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7E5616" w:rsidRDefault="007E5616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1E9" w:rsidRPr="001C51E9" w:rsidRDefault="00AD2C5D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715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>Рассмотрев, представленный 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Мочаловым А.В.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№139, руководствуясь статьей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787 948,6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789 215,5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554E" w:rsidRPr="005947A5" w:rsidRDefault="000371BA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1266,9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714 757,8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715 990,1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371BA" w:rsidRPr="005947A5" w:rsidRDefault="000371BA" w:rsidP="0003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 232,3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 xml:space="preserve">706 505,5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707 737,8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1C1A" w:rsidRPr="005947A5" w:rsidRDefault="007A1C1A" w:rsidP="007A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1 232,3 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</w:t>
      </w:r>
      <w:r w:rsidR="00AD2C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А.В. Мочалов</w:t>
      </w:r>
    </w:p>
    <w:p w:rsidR="00415FD3" w:rsidRDefault="00415FD3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AD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 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AD2C5D">
        <w:rPr>
          <w:rFonts w:ascii="Times New Roman" w:eastAsia="Times New Roman" w:hAnsi="Times New Roman" w:cs="Times New Roman"/>
          <w:sz w:val="20"/>
          <w:szCs w:val="20"/>
          <w:lang w:eastAsia="ru-RU"/>
        </w:rPr>
        <w:t>224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4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789 215,5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E900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561 312,3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787 948,6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 w:rsidR="00E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в сумме </w:t>
      </w:r>
      <w:r w:rsidR="00E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1 266,9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D434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715 990,1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год в сумме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707 737,8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489 499,4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7260">
        <w:rPr>
          <w:rFonts w:ascii="Times New Roman" w:eastAsia="Times New Roman" w:hAnsi="Times New Roman" w:cs="Times New Roman"/>
          <w:sz w:val="28"/>
          <w:szCs w:val="28"/>
          <w:lang w:eastAsia="ru-RU"/>
        </w:rPr>
        <w:t>473 788,6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714 757,8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706 505,5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D434A8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7D36CE" w:rsidRPr="007D36CE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Объем поступлений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налоговых и неналоговых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доходов районного бюджета на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год и  плановый период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5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и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6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годов</w:t>
      </w:r>
    </w:p>
    <w:p w:rsidR="007D36CE" w:rsidRPr="007D36CE" w:rsidRDefault="007D36CE" w:rsidP="007D36CE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бъем поступлений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налоговых и неналоговых 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доходов районного бюджета на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и  плановый период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</w:t>
      </w:r>
      <w:r w:rsidR="00D43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561 312,3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489 499,4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473 788,6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D4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19 966,3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20 182,0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20 758,4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</w:p>
    <w:p w:rsidR="001050CB" w:rsidRPr="001050CB" w:rsidRDefault="001050CB" w:rsidP="001050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Увеличить с 1 января 2024 года в 1,05 раза и с 1 июня 2024 года в 1,045 раза размеры окладов денежного содержания по должностям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решениями Совета муниципального района «Забайкальский район», </w:t>
      </w:r>
      <w:r w:rsidR="00636E4C" w:rsidRP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Забайкальского края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увеличение (индексация) ежемесячного</w:t>
      </w:r>
      <w:proofErr w:type="gramEnd"/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</w:t>
      </w:r>
      <w:r w:rsidR="00756C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Дорожный фонд</w:t>
      </w:r>
      <w:r w:rsidR="0027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и плановый период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F730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8 546,0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9 060,0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9 586,2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>27 215,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27 546,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>27 884,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17 888,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2915,0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районного бюджета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14 973,0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797F9C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B05CDA" w:rsidRPr="00A9554E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AD2C5D">
        <w:rPr>
          <w:rFonts w:ascii="Times New Roman" w:hAnsi="Times New Roman" w:cs="Times New Roman"/>
          <w:sz w:val="28"/>
          <w:szCs w:val="28"/>
        </w:rPr>
        <w:t xml:space="preserve">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5 499,7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sz w:val="28"/>
          <w:szCs w:val="28"/>
          <w:lang w:eastAsia="ru-RU"/>
        </w:rPr>
        <w:t>5 830,5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sz w:val="28"/>
          <w:szCs w:val="28"/>
          <w:lang w:eastAsia="ru-RU"/>
        </w:rPr>
        <w:t>6 169,1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10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301,4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F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F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в сумме  </w:t>
      </w:r>
      <w:r w:rsidR="0056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345,9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345,9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345,9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C51E9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C04B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04B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BA" w:rsidRDefault="00EC1802" w:rsidP="00C422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56502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юджетам поселений </w:t>
      </w:r>
      <w:r w:rsidR="002D11B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 w:rsidR="00C422C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1 491,0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</w:t>
      </w:r>
      <w:proofErr w:type="spellStart"/>
      <w:r w:rsidR="002229A6">
        <w:rPr>
          <w:rFonts w:ascii="Times New Roman" w:hAnsi="Times New Roman"/>
          <w:bCs/>
          <w:color w:val="000000"/>
          <w:sz w:val="28"/>
          <w:szCs w:val="28"/>
        </w:rPr>
        <w:t>рублей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</w:t>
      </w:r>
      <w:proofErr w:type="spellEnd"/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C42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1 491,0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1 491,0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C42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D46081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год в сумме 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929,3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4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929,3 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929,3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A8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5118A8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279BC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9" w:history="1">
        <w:r w:rsidR="00D46081"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D434A8">
        <w:t xml:space="preserve">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</w:t>
      </w:r>
      <w:proofErr w:type="gramEnd"/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271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202</w:t>
      </w:r>
      <w:r w:rsidR="0060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56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081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50,0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proofErr w:type="gramEnd"/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25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605525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DF2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4E1B47" w:rsidRDefault="001C51E9" w:rsidP="004E1B4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="00D4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  <w:r w:rsidR="00271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</w:t>
      </w:r>
      <w:r w:rsidRPr="004E1B47">
        <w:rPr>
          <w:rFonts w:ascii="Times New Roman" w:eastAsia="Calibri" w:hAnsi="Times New Roman" w:cs="Times New Roman"/>
          <w:sz w:val="28"/>
          <w:szCs w:val="28"/>
        </w:rPr>
        <w:lastRenderedPageBreak/>
        <w:t>части 1 настоящей статьи бюджетными кредитами</w:t>
      </w:r>
      <w:r w:rsidR="00D4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 xml:space="preserve">в размере 0,1 процента </w:t>
      </w:r>
      <w:proofErr w:type="gramStart"/>
      <w:r w:rsidRPr="004E1B47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="004E1B47" w:rsidRPr="004E1B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по состоянию на 1 января 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7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>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состоянию на 1 января 202</w:t>
      </w:r>
      <w:r w:rsidR="00DA7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6 700,9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4 585,8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 и на 1 января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2 470,6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</w:t>
      </w:r>
      <w:proofErr w:type="spellStart"/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527C9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0527C9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Pr="001C51E9" w:rsidRDefault="003613B9" w:rsidP="00B73D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внутренних заимствований муниципального </w:t>
      </w:r>
      <w:proofErr w:type="spellStart"/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</w:t>
      </w:r>
      <w:proofErr w:type="gramStart"/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</w:t>
      </w:r>
      <w:proofErr w:type="gramEnd"/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абайкальский</w:t>
      </w:r>
      <w:proofErr w:type="spellEnd"/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году</w:t>
      </w:r>
    </w:p>
    <w:p w:rsidR="001C51E9" w:rsidRPr="00743DBD" w:rsidRDefault="001C51E9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</w:t>
      </w:r>
      <w:r w:rsid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ассигнований между главными распорядителями  средств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бюджета:</w:t>
      </w:r>
    </w:p>
    <w:p w:rsidR="00727B82" w:rsidRP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 </w:t>
      </w:r>
      <w:hyperlink r:id="rId20" w:anchor="/document/99/499011838/XA00MCI2N6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1" w:anchor="/document/99/499011838/XA00MD42N9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26 Федерального закона от 5 апреля 2013 года № 44-ФЗ "О контрактной системе в сфере закупок товаров, работ</w:t>
        </w:r>
        <w:proofErr w:type="gramEnd"/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услуг для обеспечения государственных и муниципальных нужд"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осуществлении органами местного самоуправления бюджетных полномочий, предусмотренных </w:t>
      </w:r>
      <w:hyperlink r:id="rId22" w:anchor="/document/99/901714433/XA00MAQ2NE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5 статьи 154 </w:t>
        </w:r>
        <w:r w:rsidR="00743D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</w:t>
        </w:r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перераспределения бюджетных ассигнований между текущим финансовым годом и плановым периодом - в пределах предусмотренного решением</w:t>
      </w:r>
      <w:r w:rsidR="00D4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получения уведомления о предоставлении субсидий, субвенций, иных межбюджетных трансфертов, имеющих целевое назначение, предоставления из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районному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бюджетного кредита на финансовое обеспечение реализации инфраструктурных проектов, поступления в бюджет дотаций из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федерального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в течение текущего финансового года и получения имеющих целевое назначение имеющих целевое назначение безвозмездных поступлений от физических и юридических лиц сверх объемов, утвержденных решением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бюджете, а также в случае сокращения (возврата при отсутствии потребности) указанных средств;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типа (подведомственности) муниципальных учреждений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увеличения бюджетных 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23" w:anchor="/document/99/901714433/XA00RRG2OL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242.22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объеме, не превышающем остатка не использованных на начало текущего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года бюджетных ассигнований на исполнение указанных муниципальных контрактов;</w:t>
      </w:r>
    </w:p>
    <w:p w:rsidR="00727B82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 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ассигнований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субсидий в соответствии с требованиями;</w:t>
      </w:r>
    </w:p>
    <w:p w:rsidR="00743DBD" w:rsidRDefault="00727B82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 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 собственности после внесения изменений в решения, указанные в </w:t>
      </w:r>
      <w:hyperlink r:id="rId24" w:anchor="/document/99/901714433/XA00MJ02NQ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 78.2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5" w:anchor="/document/99/901714433/XA00MHM2NV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 79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муниципальные контракты или</w:t>
      </w:r>
      <w:proofErr w:type="gramEnd"/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 о предоставлении субсидий 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743DBD" w:rsidRPr="00743DBD" w:rsidRDefault="00743DBD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иным основаниям в соответствии с пунктом 3 статьи 217 Бюджетного кодекса Российской Федерации. </w:t>
      </w:r>
    </w:p>
    <w:p w:rsidR="00727B82" w:rsidRPr="00727B82" w:rsidRDefault="00743DBD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proofErr w:type="gramStart"/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 в пределах объема бюджетных ассигнований, утвержденных решением о бюджете, за исключением оснований, установленных абзацами восьмым, десятым и одиннадцатым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217 Бюджетного кодекса Российской Федерации</w:t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которыми внесение изменений в сводную бюджетную роспись может осуществляться с превышением общего объема расходов, утвержденных решением о бюджете.</w:t>
      </w:r>
      <w:proofErr w:type="gramEnd"/>
    </w:p>
    <w:p w:rsidR="00727B82" w:rsidRPr="00743DBD" w:rsidRDefault="00727B82" w:rsidP="00C45CE0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 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2. </w:t>
      </w:r>
      <w:proofErr w:type="gramStart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="001C51E9"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D4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3.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Забайкальскому краю осуществляет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трансфертов, предоставляемых из районного бюджета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на 1 января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 w:rsidR="00D434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году, направляются в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 на увеличение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45C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7</w:t>
      </w: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AE7495" w:rsidRDefault="00CF7B3B" w:rsidP="00727B82">
      <w:pPr>
        <w:pStyle w:val="a5"/>
        <w:numPr>
          <w:ilvl w:val="3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чейскому сопровождению подлежат</w:t>
      </w:r>
      <w:r w:rsid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7495" w:rsidRPr="00AE7495" w:rsidRDefault="00AE7495" w:rsidP="00623F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(гранты в форме субсидий), предоставляемые из районного бюджета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лицам, крестьянским (фермерским) хозяйствам,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 источником финансового обеспечения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являются межбюджетные трансферты, имеющие целевое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предоставляемые из 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целях</w:t>
      </w:r>
      <w:r w:rsidR="0027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по поддержке сельского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а также авансовые платежи по контрактам (договорам)</w:t>
      </w:r>
      <w:proofErr w:type="gramStart"/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сточником финансового обеспечения которых являются указанные</w:t>
      </w:r>
    </w:p>
    <w:p w:rsid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субсидии;</w:t>
      </w:r>
    </w:p>
    <w:p w:rsidR="00AE7495" w:rsidRPr="00AE7495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495" w:rsidRPr="00AE7495">
        <w:rPr>
          <w:rFonts w:ascii="Times New Roman" w:hAnsi="Times New Roman" w:cs="Times New Roman"/>
          <w:sz w:val="28"/>
          <w:szCs w:val="28"/>
        </w:rPr>
        <w:t>) субсидии, предоставляемые из бюджета края юридическим лицам, в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том числе бюджетным и автономным учреждениям, межбюджетные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местным бюджетам, источником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финансового обеспечения которых являются средства бюджетного кредита,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полученного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реализации инфраструктурных проектов;</w:t>
      </w:r>
    </w:p>
    <w:p w:rsidR="00AE7495" w:rsidRPr="00623F9C" w:rsidRDefault="00723DB6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495" w:rsidRPr="00AE7495">
        <w:rPr>
          <w:rFonts w:ascii="Times New Roman" w:hAnsi="Times New Roman" w:cs="Times New Roman"/>
          <w:sz w:val="28"/>
          <w:szCs w:val="28"/>
        </w:rPr>
        <w:t>) целевые средства, направляемы</w:t>
      </w:r>
      <w:r w:rsidR="00623F9C">
        <w:rPr>
          <w:rFonts w:ascii="Times New Roman" w:hAnsi="Times New Roman" w:cs="Times New Roman"/>
          <w:sz w:val="28"/>
          <w:szCs w:val="28"/>
        </w:rPr>
        <w:t xml:space="preserve">е на проведение выборов за счет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3F9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E7495" w:rsidRPr="00AE7495">
        <w:rPr>
          <w:rFonts w:ascii="Times New Roman" w:hAnsi="Times New Roman" w:cs="Times New Roman"/>
          <w:sz w:val="28"/>
          <w:szCs w:val="28"/>
        </w:rPr>
        <w:t>бюджета</w:t>
      </w:r>
      <w:r w:rsidR="00623F9C">
        <w:rPr>
          <w:rFonts w:ascii="Times New Roman" w:hAnsi="Times New Roman" w:cs="Times New Roman"/>
          <w:sz w:val="28"/>
          <w:szCs w:val="28"/>
        </w:rPr>
        <w:t>.</w:t>
      </w:r>
    </w:p>
    <w:p w:rsidR="00CF7B3B" w:rsidRDefault="00CF7B3B" w:rsidP="00623F9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решения,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623F9C" w:rsidRPr="00623F9C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23F9C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623F9C">
        <w:rPr>
          <w:rFonts w:ascii="Times New Roman" w:hAnsi="Times New Roman" w:cs="Times New Roman"/>
          <w:sz w:val="28"/>
          <w:szCs w:val="28"/>
        </w:rPr>
        <w:t xml:space="preserve"> допускается использование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указаний на наименования городского и сельского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поселения допускается без указания на наименование муниципального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района, в состав которого входят данные поселения.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5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CE4CA5" w:rsidRDefault="00CE4CA5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1918AE" w:rsidRPr="001918AE" w:rsidTr="001918AE">
        <w:trPr>
          <w:trHeight w:val="1163"/>
        </w:trPr>
        <w:tc>
          <w:tcPr>
            <w:tcW w:w="486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918AE" w:rsidRPr="001918AE" w:rsidRDefault="00A9332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27 декабря 2023 года  №224</w:t>
            </w:r>
            <w:r w:rsidR="001918AE"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2024 год и плановый период 2025 и 2026 годов"</w:t>
            </w:r>
          </w:p>
        </w:tc>
      </w:tr>
    </w:tbl>
    <w:p w:rsidR="001918AE" w:rsidRPr="001918AE" w:rsidRDefault="001918AE" w:rsidP="00191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18AE" w:rsidRPr="001918AE" w:rsidRDefault="001918AE" w:rsidP="0019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2024 год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1918AE" w:rsidRPr="001918AE" w:rsidTr="001918AE">
        <w:tc>
          <w:tcPr>
            <w:tcW w:w="4248" w:type="dxa"/>
            <w:gridSpan w:val="2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-1266,9</w:t>
            </w:r>
          </w:p>
        </w:tc>
      </w:tr>
      <w:tr w:rsidR="001918AE" w:rsidRPr="001918AE" w:rsidTr="001918AE">
        <w:trPr>
          <w:trHeight w:val="463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1918AE" w:rsidRPr="001918AE" w:rsidTr="001918AE">
        <w:trPr>
          <w:trHeight w:val="723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-1634,7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- 1634,7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</w:t>
            </w: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rPr>
          <w:trHeight w:val="690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bookmarkEnd w:id="7"/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D634EC" w:rsidRPr="00D634EC" w:rsidTr="00A11FB1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A9332E" w:rsidP="00D434A8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27 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№224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634EC"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</w:t>
      </w:r>
      <w:r w:rsidR="001B1C1F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5</w:t>
      </w: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 и 202</w:t>
      </w:r>
      <w:r w:rsidR="001B1C1F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6</w:t>
      </w: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 годов</w:t>
      </w:r>
    </w:p>
    <w:tbl>
      <w:tblPr>
        <w:tblStyle w:val="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344CC5" w:rsidRPr="00344CC5" w:rsidTr="00083169">
        <w:trPr>
          <w:trHeight w:val="1000"/>
        </w:trPr>
        <w:tc>
          <w:tcPr>
            <w:tcW w:w="3540" w:type="dxa"/>
            <w:gridSpan w:val="2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 xml:space="preserve">Код </w:t>
            </w:r>
            <w:proofErr w:type="gramStart"/>
            <w:r w:rsidRPr="00344CC5">
              <w:rPr>
                <w:rFonts w:ascii="Times New Roman" w:hAnsi="Times New Roman" w:cs="Calibri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Наименование кода группы,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подгруппы, статьи и вида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источника финансирования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дефицитов бюджетов</w:t>
            </w:r>
          </w:p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Сумма (тыс. рублей)</w:t>
            </w:r>
          </w:p>
        </w:tc>
      </w:tr>
      <w:tr w:rsidR="00344CC5" w:rsidRPr="00344CC5" w:rsidTr="00083169">
        <w:trPr>
          <w:trHeight w:val="3905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344CC5">
              <w:rPr>
                <w:rFonts w:ascii="Times New Roman" w:hAnsi="Times New Roman" w:cs="Calibri"/>
              </w:rPr>
              <w:t xml:space="preserve">Код главного </w:t>
            </w:r>
            <w:proofErr w:type="gramStart"/>
            <w:r w:rsidRPr="00344CC5">
              <w:rPr>
                <w:rFonts w:ascii="Times New Roman" w:hAnsi="Times New Roman" w:cs="Calibri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2026</w:t>
            </w:r>
          </w:p>
        </w:tc>
      </w:tr>
      <w:tr w:rsidR="00344CC5" w:rsidRPr="00344CC5" w:rsidTr="00083169">
        <w:trPr>
          <w:trHeight w:val="855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- 1232,3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-1232,3</w:t>
            </w:r>
          </w:p>
        </w:tc>
      </w:tr>
      <w:tr w:rsidR="00344CC5" w:rsidRPr="00344CC5" w:rsidTr="00083169">
        <w:trPr>
          <w:trHeight w:val="249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44CC5" w:rsidRPr="00344CC5" w:rsidTr="00083169">
        <w:trPr>
          <w:trHeight w:val="503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1236"/>
        </w:trPr>
        <w:tc>
          <w:tcPr>
            <w:tcW w:w="817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885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1385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852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-2115,1</w:t>
            </w:r>
          </w:p>
        </w:tc>
      </w:tr>
      <w:tr w:rsidR="00344CC5" w:rsidRPr="00344CC5" w:rsidTr="00083169">
        <w:trPr>
          <w:trHeight w:val="1281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8" w:name="_Hlk468099168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  <w:bookmarkEnd w:id="8"/>
      <w:tr w:rsidR="00344CC5" w:rsidRPr="00344CC5" w:rsidTr="00083169">
        <w:trPr>
          <w:trHeight w:val="110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  <w:tr w:rsidR="00344CC5" w:rsidRPr="00344CC5" w:rsidTr="00083169">
        <w:trPr>
          <w:trHeight w:val="110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9" w:name="_Hlk468099226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</w:tr>
      <w:bookmarkEnd w:id="9"/>
      <w:tr w:rsidR="00344CC5" w:rsidRPr="00344CC5" w:rsidTr="00083169">
        <w:trPr>
          <w:trHeight w:val="1577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</w:tr>
      <w:tr w:rsidR="00344CC5" w:rsidRPr="00344CC5" w:rsidTr="00083169">
        <w:trPr>
          <w:trHeight w:val="720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691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0" w:name="_Hlk468099395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1" w:name="OLE_LINK31"/>
            <w:bookmarkStart w:id="12" w:name="OLE_LINK32"/>
            <w:r w:rsidRPr="00344C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344CC5">
              <w:rPr>
                <w:rFonts w:ascii="Times New Roman" w:hAnsi="Times New Roman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bookmarkEnd w:id="10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cs="Calibri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97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cs="Calibri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3" w:name="_Hlk468099418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bookmarkEnd w:id="13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4" w:name="_Hlk468104900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bookmarkStart w:id="15" w:name="_Hlk468099507"/>
            <w:bookmarkEnd w:id="14"/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882,8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6" w:name="_Hlk468104920"/>
            <w:bookmarkEnd w:id="15"/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  <w:bookmarkEnd w:id="16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7" w:name="_Hlk468104949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bookmarkEnd w:id="17"/>
      <w:tr w:rsidR="00344CC5" w:rsidRPr="00344CC5" w:rsidTr="00083169">
        <w:trPr>
          <w:trHeight w:val="1158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557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</w:tbl>
    <w:p w:rsidR="00344CC5" w:rsidRPr="00344CC5" w:rsidRDefault="00344CC5" w:rsidP="00344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18AE" w:rsidRPr="00D634EC" w:rsidRDefault="001918AE" w:rsidP="00D63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  <w:jc w:val="right"/>
        </w:trPr>
        <w:tc>
          <w:tcPr>
            <w:tcW w:w="4860" w:type="dxa"/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1C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«Об утверждении районного бюджета муниципального района «Забайкальский район" на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D634EC" w:rsidRPr="00D634EC" w:rsidRDefault="00D634EC" w:rsidP="00D634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634EC" w:rsidRPr="00D634EC" w:rsidRDefault="00D634EC" w:rsidP="00D63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D634EC" w:rsidRPr="00D634EC" w:rsidTr="00A11FB1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58327D" w:rsidTr="00A11FB1">
        <w:trPr>
          <w:trHeight w:val="1163"/>
          <w:jc w:val="right"/>
        </w:trPr>
        <w:tc>
          <w:tcPr>
            <w:tcW w:w="4860" w:type="dxa"/>
          </w:tcPr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6789A" w:rsidRPr="00D634EC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58327D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EF5C49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Объем поступлений </w:t>
      </w:r>
      <w:r w:rsidR="00EF5C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доходов районного бюджета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«Забайкальский район»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2024 год и  плановый период 2025 и 2026 годов</w:t>
      </w:r>
    </w:p>
    <w:p w:rsidR="00A341D6" w:rsidRPr="00A341D6" w:rsidRDefault="00A341D6" w:rsidP="00A341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420"/>
        <w:gridCol w:w="849"/>
        <w:gridCol w:w="1275"/>
        <w:gridCol w:w="1275"/>
        <w:gridCol w:w="1277"/>
        <w:gridCol w:w="107"/>
      </w:tblGrid>
      <w:tr w:rsidR="00A341D6" w:rsidRPr="00A341D6" w:rsidTr="00A341D6">
        <w:trPr>
          <w:gridAfter w:val="1"/>
          <w:wAfter w:w="107" w:type="dxa"/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2026 год</w:t>
            </w:r>
          </w:p>
        </w:tc>
      </w:tr>
      <w:tr w:rsidR="00A341D6" w:rsidRPr="00A341D6" w:rsidTr="00152670">
        <w:trPr>
          <w:gridAfter w:val="1"/>
          <w:wAfter w:w="107" w:type="dxa"/>
          <w:trHeight w:val="4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8 05 00000 00 0000 000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789215,5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707737,8</w:t>
            </w:r>
          </w:p>
        </w:tc>
      </w:tr>
      <w:tr w:rsidR="00A341D6" w:rsidRPr="00A341D6" w:rsidTr="00A341D6">
        <w:trPr>
          <w:gridAfter w:val="1"/>
          <w:wAfter w:w="107" w:type="dxa"/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227903,2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226490,7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233949,2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167076,8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163571,1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167850,1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167076,8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163571,1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167850,1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140074,1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136039,0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139766,4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8656,0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8829,1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</w:t>
            </w:r>
            <w:proofErr w:type="gramStart"/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полученных</w:t>
            </w:r>
            <w:proofErr w:type="gramEnd"/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474,7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11990,0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12230,0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12475,0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838,1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854,9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1 01 02130 01 0000 110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1945,0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2044,0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2085,0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1 01 02140 01 0000 110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3299,0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3365,0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9060,0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9586,2</w:t>
            </w:r>
          </w:p>
        </w:tc>
      </w:tr>
      <w:tr w:rsidR="00A341D6" w:rsidRPr="00A341D6" w:rsidTr="00A341D6">
        <w:trPr>
          <w:gridAfter w:val="1"/>
          <w:wAfter w:w="107" w:type="dxa"/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4713,5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4993,4</w:t>
            </w:r>
          </w:p>
        </w:tc>
      </w:tr>
      <w:tr w:rsidR="00A341D6" w:rsidRPr="00A341D6" w:rsidTr="00A341D6">
        <w:trPr>
          <w:gridAfter w:val="1"/>
          <w:wAfter w:w="107" w:type="dxa"/>
          <w:trHeight w:val="15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26,5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4621,5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4907,6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5200,7</w:t>
            </w:r>
          </w:p>
        </w:tc>
      </w:tr>
      <w:tr w:rsidR="00A341D6" w:rsidRPr="00A341D6" w:rsidTr="00A341D6">
        <w:trPr>
          <w:gridAfter w:val="1"/>
          <w:wAfter w:w="107" w:type="dxa"/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-553,8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-585,9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-634,4</w:t>
            </w:r>
          </w:p>
        </w:tc>
      </w:tr>
      <w:tr w:rsidR="00A341D6" w:rsidRPr="00A341D6" w:rsidTr="00A341D6">
        <w:trPr>
          <w:gridAfter w:val="1"/>
          <w:wAfter w:w="107" w:type="dxa"/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22085,0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24233,0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27188,0</w:t>
            </w:r>
          </w:p>
        </w:tc>
      </w:tr>
      <w:tr w:rsidR="00A341D6" w:rsidRPr="00A341D6" w:rsidTr="00A341D6">
        <w:trPr>
          <w:gridAfter w:val="1"/>
          <w:wAfter w:w="107" w:type="dxa"/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17845,0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19758,0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22363,0</w:t>
            </w:r>
          </w:p>
        </w:tc>
      </w:tr>
      <w:tr w:rsidR="00A341D6" w:rsidRPr="00A341D6" w:rsidTr="00A341D6">
        <w:trPr>
          <w:gridAfter w:val="1"/>
          <w:wAfter w:w="107" w:type="dxa"/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4745,0</w:t>
            </w:r>
          </w:p>
        </w:tc>
      </w:tr>
      <w:tr w:rsidR="00A341D6" w:rsidRPr="00A341D6" w:rsidTr="00A341D6">
        <w:trPr>
          <w:gridAfter w:val="1"/>
          <w:wAfter w:w="107" w:type="dxa"/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2510,0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2680,0</w:t>
            </w:r>
          </w:p>
        </w:tc>
      </w:tr>
      <w:tr w:rsidR="00A341D6" w:rsidRPr="00A341D6" w:rsidTr="00A341D6">
        <w:trPr>
          <w:gridAfter w:val="1"/>
          <w:wAfter w:w="107" w:type="dxa"/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2510,0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2680,0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4325,0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4310,0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17157,1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16545,6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15884,0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Проценты, полученные от предоставления </w:t>
            </w: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5389,1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4984,0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4340,1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2666,9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2319,6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2299,5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1654,1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1607,4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665,5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41D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b/>
                <w:bCs/>
              </w:rPr>
            </w:pPr>
            <w:r w:rsidRPr="00A341D6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489499,4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473788,6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</w:t>
            </w: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Безвозмездные поступления от </w:t>
            </w: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561312,3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489499,4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473788,6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2 02 10000 00 0000 150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42934,0</w:t>
            </w:r>
          </w:p>
        </w:tc>
      </w:tr>
      <w:tr w:rsidR="00A341D6" w:rsidRPr="00A341D6" w:rsidTr="00A341D6">
        <w:trPr>
          <w:gridAfter w:val="1"/>
          <w:wAfter w:w="107" w:type="dxa"/>
          <w:trHeight w:val="49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A341D6">
              <w:rPr>
                <w:rFonts w:ascii="Times New Roman" w:eastAsia="Calibri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46526,0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42884,0</w:t>
            </w:r>
          </w:p>
        </w:tc>
      </w:tr>
      <w:tr w:rsidR="00A341D6" w:rsidRPr="00A341D6" w:rsidTr="00EF5C49">
        <w:trPr>
          <w:gridAfter w:val="1"/>
          <w:wAfter w:w="107" w:type="dxa"/>
          <w:trHeight w:val="24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eastAsia="Calibri" w:hAnsi="Times New Roman" w:cs="Times New Roman"/>
                <w:sz w:val="20"/>
                <w:szCs w:val="20"/>
              </w:rPr>
              <w:t>2 02 19999 05 0000150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A341D6" w:rsidRPr="00A341D6" w:rsidTr="00A341D6">
        <w:trPr>
          <w:gridAfter w:val="1"/>
          <w:wAfter w:w="107" w:type="dxa"/>
          <w:trHeight w:val="7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341D6">
              <w:rPr>
                <w:rFonts w:ascii="Times New Roman" w:hAnsi="Times New Roman" w:cs="Times New Roman"/>
                <w:b/>
                <w:bCs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4072,3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  <w:trHeight w:val="8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2 02 25511 05 0000 150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3182,5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3162,6</w:t>
            </w:r>
          </w:p>
        </w:tc>
      </w:tr>
      <w:tr w:rsidR="00A341D6" w:rsidRPr="00A341D6" w:rsidTr="00A341D6">
        <w:trPr>
          <w:gridAfter w:val="1"/>
          <w:wAfter w:w="107" w:type="dxa"/>
          <w:trHeight w:val="54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939,0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909,7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A341D6">
              <w:rPr>
                <w:rFonts w:ascii="Times New Roman" w:hAnsi="Times New Roman" w:cs="Times New Roman"/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456820,9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414157,0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402619,2</w:t>
            </w:r>
          </w:p>
        </w:tc>
      </w:tr>
      <w:tr w:rsidR="00A341D6" w:rsidRPr="00A341D6" w:rsidTr="00A341D6">
        <w:trPr>
          <w:gridAfter w:val="1"/>
          <w:wAfter w:w="107" w:type="dxa"/>
          <w:trHeight w:val="7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442059,3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398990,9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386779,0</w:t>
            </w:r>
          </w:p>
        </w:tc>
      </w:tr>
      <w:tr w:rsidR="00A341D6" w:rsidRPr="00A341D6" w:rsidTr="00A341D6">
        <w:trPr>
          <w:gridAfter w:val="1"/>
          <w:wAfter w:w="107" w:type="dxa"/>
          <w:trHeight w:val="1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2 02 30027 05 0000 150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14748,3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15152,3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15758,4</w:t>
            </w:r>
          </w:p>
        </w:tc>
      </w:tr>
      <w:tr w:rsidR="00A341D6" w:rsidRPr="00A341D6" w:rsidTr="00A341D6">
        <w:trPr>
          <w:gridAfter w:val="1"/>
          <w:wAfter w:w="107" w:type="dxa"/>
          <w:trHeight w:val="1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A341D6" w:rsidRPr="00A341D6" w:rsidTr="00A341D6">
        <w:trPr>
          <w:gridAfter w:val="1"/>
          <w:wAfter w:w="107" w:type="dxa"/>
          <w:trHeight w:val="24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41D6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24644,9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24163,1</w:t>
            </w:r>
          </w:p>
        </w:tc>
      </w:tr>
      <w:tr w:rsidR="00A341D6" w:rsidRPr="00A341D6" w:rsidTr="00A341D6">
        <w:trPr>
          <w:gridAfter w:val="1"/>
          <w:wAfter w:w="107" w:type="dxa"/>
          <w:trHeight w:val="36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Межбюджетные трансферты бюджетам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A341D6" w:rsidRPr="00A341D6" w:rsidTr="00A341D6">
        <w:trPr>
          <w:gridAfter w:val="1"/>
          <w:wAfter w:w="107" w:type="dxa"/>
          <w:trHeight w:val="36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7472,2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6247,6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  <w:tr w:rsidR="00D634EC" w:rsidRPr="00D634EC" w:rsidTr="00A34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814" w:type="dxa"/>
          <w:trHeight w:val="610"/>
        </w:trPr>
        <w:tc>
          <w:tcPr>
            <w:tcW w:w="4783" w:type="dxa"/>
            <w:gridSpan w:val="5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36789A" w:rsidRPr="00D634EC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36789A" w:rsidP="0036789A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 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2D3F67" w:rsidRPr="002D3F67" w:rsidRDefault="002D3F67" w:rsidP="002D3F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D3F67" w:rsidRPr="002D3F67" w:rsidRDefault="002D3F67" w:rsidP="002D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2024 году</w:t>
      </w:r>
    </w:p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D3F67" w:rsidRPr="002D3F67" w:rsidTr="0036789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561312,3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71270,0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7351,9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456820,9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442059,3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14748,3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25869,5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7472,2</w:t>
            </w:r>
          </w:p>
        </w:tc>
      </w:tr>
    </w:tbl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B23FDC" w:rsidRPr="00D634EC" w:rsidRDefault="00B23FDC" w:rsidP="00B2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B23FDC" w:rsidP="00B23FD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A9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36789A" w:rsidRPr="0036789A" w:rsidRDefault="0036789A" w:rsidP="003678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36789A" w:rsidRPr="0036789A" w:rsidRDefault="0036789A" w:rsidP="003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2025 и 2026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36789A" w:rsidRPr="0036789A" w:rsidTr="0036789A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2026 год (тыс. рублей)</w:t>
            </w:r>
          </w:p>
        </w:tc>
      </w:tr>
    </w:tbl>
    <w:p w:rsidR="0036789A" w:rsidRPr="0036789A" w:rsidRDefault="0036789A" w:rsidP="0036789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489499,4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473788,6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46576,0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42934,0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42884,0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4072,3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3162,6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909,7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414157,0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402619,2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398990,9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386779,0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15152,3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15758,4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24644,9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24163,1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6247,6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</w:tbl>
    <w:p w:rsidR="0036789A" w:rsidRPr="0036789A" w:rsidRDefault="0036789A" w:rsidP="00367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B23FDC" w:rsidRPr="00D634EC" w:rsidRDefault="00B23FDC" w:rsidP="00B2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  </w:t>
      </w:r>
      <w:r w:rsidR="00A933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A9332E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«Забайкальский район" </w:t>
      </w:r>
    </w:p>
    <w:p w:rsidR="00D634EC" w:rsidRPr="00D634E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417"/>
        <w:gridCol w:w="733"/>
        <w:gridCol w:w="1819"/>
        <w:gridCol w:w="567"/>
      </w:tblGrid>
      <w:tr w:rsidR="00D634EC" w:rsidRPr="00D634EC" w:rsidTr="00E22493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E22493">
        <w:trPr>
          <w:trHeight w:val="6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E22493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E22493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9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</w:t>
            </w:r>
            <w:r w:rsidR="0098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83169" w:rsidRPr="00083169" w:rsidTr="00E22493">
        <w:trPr>
          <w:gridAfter w:val="1"/>
          <w:wAfter w:w="567" w:type="dxa"/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169" w:rsidRPr="00083169" w:rsidTr="00E22493">
        <w:trPr>
          <w:gridAfter w:val="1"/>
          <w:wAfter w:w="567" w:type="dxa"/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3169" w:rsidRPr="00083169" w:rsidTr="00E22493">
        <w:trPr>
          <w:gridAfter w:val="1"/>
          <w:wAfter w:w="567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79 406,1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21 994,8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21 237,1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8 729,0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083169" w:rsidRPr="00083169" w:rsidTr="00E22493">
        <w:trPr>
          <w:gridAfter w:val="1"/>
          <w:wAfter w:w="567" w:type="dxa"/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083169" w:rsidRPr="00083169" w:rsidTr="00E22493">
        <w:trPr>
          <w:gridAfter w:val="1"/>
          <w:wAfter w:w="56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5 745,5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12 595,1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640 072,1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197 684,0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1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399 721,1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083169" w:rsidRPr="00083169" w:rsidTr="00E22493">
        <w:trPr>
          <w:gridAfter w:val="1"/>
          <w:wAfter w:w="567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083169" w:rsidRPr="00083169" w:rsidTr="00E22493">
        <w:trPr>
          <w:gridAfter w:val="1"/>
          <w:wAfter w:w="567" w:type="dxa"/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083169" w:rsidRPr="00083169" w:rsidTr="00E22493">
        <w:trPr>
          <w:gridAfter w:val="1"/>
          <w:wAfter w:w="567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083169" w:rsidRPr="00083169" w:rsidTr="00E22493">
        <w:trPr>
          <w:gridAfter w:val="1"/>
          <w:wAfter w:w="56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30 258,1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27 081,2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083169" w:rsidRPr="00083169" w:rsidTr="00E22493">
        <w:trPr>
          <w:gridAfter w:val="1"/>
          <w:wAfter w:w="567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083169" w:rsidRPr="00083169" w:rsidTr="00E22493">
        <w:trPr>
          <w:gridAfter w:val="1"/>
          <w:wAfter w:w="567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83169" w:rsidRPr="00083169" w:rsidTr="00E22493">
        <w:trPr>
          <w:gridAfter w:val="1"/>
          <w:wAfter w:w="567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19 966,3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083169" w:rsidRPr="00083169" w:rsidTr="00E22493">
        <w:trPr>
          <w:gridAfter w:val="1"/>
          <w:wAfter w:w="567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083169" w:rsidRPr="00083169" w:rsidTr="00E22493">
        <w:trPr>
          <w:gridAfter w:val="1"/>
          <w:wAfter w:w="567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Pr="00D634EC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8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</w:t>
      </w:r>
      <w:r w:rsidR="00A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A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</w:t>
            </w:r>
            <w:r w:rsidR="00215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215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1418"/>
        <w:gridCol w:w="567"/>
        <w:gridCol w:w="1134"/>
        <w:gridCol w:w="1134"/>
      </w:tblGrid>
      <w:tr w:rsidR="0021122E" w:rsidRPr="0021122E" w:rsidTr="008626DA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8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8626DA" w:rsidRPr="0021122E" w:rsidTr="008626DA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B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B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79 665,9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</w:t>
            </w:r>
            <w:r w:rsidR="0050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4 414,9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14 805,7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2 056,9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556 618,8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8626DA" w:rsidRPr="0021122E" w:rsidTr="008626DA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8626DA" w:rsidRPr="0021122E" w:rsidTr="008626DA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21122E" w:rsidTr="00AC6978">
        <w:trPr>
          <w:trHeight w:val="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AC6978">
        <w:trPr>
          <w:trHeight w:val="20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AC6978">
        <w:trPr>
          <w:trHeight w:val="7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AC6978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"Обеспечение </w:t>
            </w:r>
            <w:proofErr w:type="gramStart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Субсидия в целях </w:t>
            </w:r>
            <w:proofErr w:type="spellStart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626DA" w:rsidRPr="0021122E" w:rsidTr="008626D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0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20 608,4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5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706 505,5</w:t>
            </w:r>
          </w:p>
        </w:tc>
      </w:tr>
    </w:tbl>
    <w:p w:rsidR="00D634EC" w:rsidRPr="00D634EC" w:rsidRDefault="00D634EC" w:rsidP="00DD09F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6DA" w:rsidRDefault="008626DA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A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2022 года №</w:t>
      </w:r>
      <w:r w:rsidR="00A9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1418"/>
        <w:gridCol w:w="992"/>
        <w:gridCol w:w="174"/>
        <w:gridCol w:w="236"/>
        <w:gridCol w:w="1574"/>
      </w:tblGrid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8C4AAD">
        <w:trPr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8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</w:t>
            </w:r>
            <w:r w:rsidR="0086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634EC" w:rsidRPr="00D634EC" w:rsidTr="008C4AAD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4979BD" w:rsidRPr="004979BD" w:rsidTr="008C4AAD">
        <w:trPr>
          <w:trHeight w:val="255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9BD" w:rsidRPr="004979BD" w:rsidTr="008C4AAD">
        <w:trPr>
          <w:trHeight w:val="450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8C4AA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979BD"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8C4AA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979BD"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28 132,9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10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7 519,7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28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8 937,6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69 282,6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68 123,4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45 709,5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ремонта жилых помещений отдельных категорий граждан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муниципальногорайона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 и команд района в межрайонных и краевых физкультурно-спортивных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8546,0</w:t>
            </w:r>
          </w:p>
        </w:tc>
      </w:tr>
      <w:tr w:rsidR="004979BD" w:rsidRPr="004979BD" w:rsidTr="008C4AAD">
        <w:trPr>
          <w:trHeight w:val="8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198 505,7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20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C90D2F">
        <w:trPr>
          <w:trHeight w:val="27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12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400 445,1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полномочия по администрированию детей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4979BD" w:rsidRPr="004979BD" w:rsidTr="008C4AAD">
        <w:trPr>
          <w:trHeight w:val="20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4979BD" w:rsidRPr="004979BD" w:rsidTr="008C4AAD">
        <w:trPr>
          <w:trHeight w:val="12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7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общеобразовательных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38 852,5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18 072,6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11 684,5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F8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декабря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F8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</w:t>
            </w:r>
            <w:r w:rsidR="00D7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D7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1417"/>
        <w:gridCol w:w="709"/>
        <w:gridCol w:w="1276"/>
        <w:gridCol w:w="1417"/>
      </w:tblGrid>
      <w:tr w:rsidR="00E17D0F" w:rsidRPr="00E17D0F" w:rsidTr="00841496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</w:tr>
      <w:tr w:rsidR="00E17D0F" w:rsidRPr="00E17D0F" w:rsidTr="00841496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508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750882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7D0F"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750882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17D0F"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27 604,4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3 364,6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68 113,1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68 113,1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</w:tr>
      <w:tr w:rsidR="00E17D0F" w:rsidRPr="00E17D0F" w:rsidTr="0084149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государственныхполномоий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 и команд района в межрайонных и краевых физкультурно-спортивных мероприятиях"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E17D0F" w:rsidRPr="00E17D0F" w:rsidTr="00841496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162 412,0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350 825,0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полномочия по администрированию детей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циенты к ежемесячному денежному вознаграждению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E17D0F" w:rsidRPr="00E17D0F" w:rsidTr="00841496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по обеспечению хозяйственного </w:t>
            </w: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17D0F" w:rsidRPr="00E17D0F" w:rsidTr="00AC6978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40 964,7</w:t>
            </w:r>
          </w:p>
        </w:tc>
      </w:tr>
      <w:tr w:rsidR="00E17D0F" w:rsidRPr="00E17D0F" w:rsidTr="00AC6978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3176,9</w:t>
            </w:r>
          </w:p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978" w:rsidRPr="00E17D0F" w:rsidTr="00AC697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E17D0F" w:rsidRPr="00E17D0F" w:rsidTr="00841496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AC6978">
        <w:trPr>
          <w:trHeight w:val="1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</w:tr>
      <w:tr w:rsidR="00AC6978" w:rsidRPr="00E17D0F" w:rsidTr="00AC6978">
        <w:trPr>
          <w:trHeight w:val="7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"Обеспечение </w:t>
            </w:r>
            <w:proofErr w:type="gramStart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10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в целях </w:t>
            </w:r>
            <w:proofErr w:type="spellStart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19 096,5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714 757,8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706 505,5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</w:t>
      </w:r>
      <w:r w:rsidR="00F8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декабря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F8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</w:t>
      </w:r>
      <w:r w:rsidR="00841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895"/>
        <w:gridCol w:w="567"/>
        <w:gridCol w:w="567"/>
        <w:gridCol w:w="1418"/>
        <w:gridCol w:w="709"/>
        <w:gridCol w:w="1417"/>
      </w:tblGrid>
      <w:tr w:rsidR="00841496" w:rsidRPr="00841496" w:rsidTr="00233D0A">
        <w:trPr>
          <w:trHeight w:val="300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841496" w:rsidRPr="00841496" w:rsidTr="00233D0A">
        <w:trPr>
          <w:trHeight w:val="230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230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795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58 489,0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31 380,8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7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»н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»н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7 796,7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»н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»н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12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13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41496" w:rsidRPr="00841496" w:rsidTr="00233D0A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социальной </w:t>
            </w: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8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3 468,8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723 273,6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41 839,3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35 014,0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5 715,5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841496" w:rsidRPr="00841496" w:rsidTr="00233D0A">
        <w:trPr>
          <w:trHeight w:val="9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636 277,5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оздоровления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14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15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841496" w:rsidRPr="00841496" w:rsidTr="00233D0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12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общеобразовательных учреждениях"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841496" w:rsidRPr="00841496" w:rsidTr="00233D0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41496" w:rsidRPr="00841496" w:rsidTr="00233D0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20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3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муниципального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41496" w:rsidRPr="00841496" w:rsidTr="00233D0A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 </w:t>
      </w:r>
      <w:r w:rsidR="00F8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F8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</w:t>
      </w:r>
      <w:r w:rsidR="00233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233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1"/>
        <w:gridCol w:w="572"/>
        <w:gridCol w:w="567"/>
        <w:gridCol w:w="567"/>
        <w:gridCol w:w="1418"/>
        <w:gridCol w:w="567"/>
        <w:gridCol w:w="1134"/>
        <w:gridCol w:w="1134"/>
      </w:tblGrid>
      <w:tr w:rsidR="000A75D1" w:rsidRPr="000A75D1" w:rsidTr="00517F9C">
        <w:trPr>
          <w:trHeight w:val="300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0A75D1" w:rsidRPr="000A75D1" w:rsidTr="00517F9C">
        <w:trPr>
          <w:trHeight w:val="230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230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79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61 577,2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31 861,2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7 894,0</w:t>
            </w:r>
          </w:p>
        </w:tc>
      </w:tr>
      <w:tr w:rsidR="000A75D1" w:rsidRPr="000A75D1" w:rsidTr="00517F9C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5 219,5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20 608,4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12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13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0A75D1" w:rsidRPr="000A75D1" w:rsidTr="00517F9C">
        <w:trPr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639 353,2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42 229,6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35 004,8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4 384,9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0A75D1" w:rsidRPr="000A75D1" w:rsidTr="00517F9C">
        <w:trPr>
          <w:trHeight w:val="9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552 760,7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28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14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0A75D1" w:rsidRPr="000A75D1" w:rsidTr="00517F9C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0A75D1" w:rsidRPr="000A75D1" w:rsidTr="00517F9C">
        <w:trPr>
          <w:trHeight w:val="28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C6978" w:rsidRPr="000A75D1" w:rsidTr="00AC6978">
        <w:trPr>
          <w:trHeight w:val="241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20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"Обеспечение </w:t>
            </w:r>
            <w:proofErr w:type="gramStart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в целях </w:t>
            </w:r>
            <w:proofErr w:type="spellStart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5967F5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8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706 505,5</w:t>
            </w:r>
          </w:p>
        </w:tc>
      </w:tr>
    </w:tbl>
    <w:p w:rsidR="00D634EC" w:rsidRDefault="00D634EC" w:rsidP="00A95374"/>
    <w:p w:rsidR="00D634EC" w:rsidRDefault="00D634EC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№13</w:t>
      </w:r>
    </w:p>
    <w:p w:rsidR="00844350" w:rsidRPr="00D634EC" w:rsidRDefault="00844350" w:rsidP="00844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 </w:t>
      </w:r>
      <w:r w:rsidR="002A29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2A290F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202</w:t>
      </w:r>
      <w:r w:rsidR="001B1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Pr="00824512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</w:tcPr>
          <w:p w:rsidR="0037417B" w:rsidRPr="00DD299D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МАОУ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Забайкальск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пожарной сигнализации 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Билитуйская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по обеспечению требований антитеррористической защищенности объекта (территории) МОУ </w:t>
            </w:r>
            <w:proofErr w:type="spellStart"/>
            <w:r w:rsidRPr="000F719E">
              <w:rPr>
                <w:rFonts w:ascii="Times New Roman" w:hAnsi="Times New Roman" w:cs="Times New Roman"/>
                <w:sz w:val="28"/>
                <w:szCs w:val="28"/>
              </w:rPr>
              <w:t>Харанорская</w:t>
            </w:r>
            <w:proofErr w:type="spellEnd"/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 и полов 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Красновеликанская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пола, замена дверей, 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пожароохранная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сигнализация 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по обеспечению требований антитеррористической защищенности объекта (территории)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Билитуйская</w:t>
            </w:r>
            <w:proofErr w:type="spellEnd"/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Арабатукская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 – ремонт пола, замена окон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844350" w:rsidRDefault="00844350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№14</w:t>
      </w:r>
    </w:p>
    <w:p w:rsidR="00844350" w:rsidRPr="00D634EC" w:rsidRDefault="00844350" w:rsidP="00844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   </w:t>
      </w:r>
      <w:r w:rsidR="002A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2A290F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844350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</w:t>
      </w:r>
      <w:r w:rsidR="0089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и 2026 годов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школы в </w:t>
            </w:r>
            <w:proofErr w:type="spellStart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МОУ СОШ № 2 в </w:t>
            </w:r>
            <w:proofErr w:type="spellStart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МОУ </w:t>
            </w:r>
            <w:proofErr w:type="spellStart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Абагайтуйская</w:t>
            </w:r>
            <w:proofErr w:type="spellEnd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МОУ </w:t>
            </w:r>
            <w:proofErr w:type="spellStart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Красновеликанская</w:t>
            </w:r>
            <w:proofErr w:type="spellEnd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модульного здания клуба в сельском поселении «</w:t>
            </w:r>
            <w:proofErr w:type="gramStart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Default="00D634EC" w:rsidP="00A95374"/>
    <w:p w:rsidR="002A6678" w:rsidRDefault="002A6678" w:rsidP="00A95374"/>
    <w:p w:rsidR="002A6678" w:rsidRDefault="002A6678" w:rsidP="00A95374"/>
    <w:p w:rsidR="002A6678" w:rsidRDefault="002A6678" w:rsidP="00A95374"/>
    <w:p w:rsidR="002A6678" w:rsidRDefault="002A6678" w:rsidP="00A95374"/>
    <w:p w:rsidR="002A6678" w:rsidRDefault="002A6678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A42953" w:rsidRDefault="00A42953" w:rsidP="00A95374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D634EC" w:rsidRPr="00D634EC" w:rsidTr="00A11FB1">
        <w:trPr>
          <w:trHeight w:val="1163"/>
        </w:trPr>
        <w:tc>
          <w:tcPr>
            <w:tcW w:w="510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№15</w:t>
            </w:r>
          </w:p>
          <w:p w:rsidR="00844350" w:rsidRPr="00D634EC" w:rsidRDefault="00844350" w:rsidP="0084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844350" w:rsidP="0084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 </w:t>
            </w:r>
            <w:r w:rsidR="002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</w:t>
            </w:r>
            <w:r w:rsidR="002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</w:t>
      </w:r>
      <w:r w:rsidR="00E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D634EC" w:rsidRPr="00D634EC" w:rsidTr="00A11FB1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2 817,7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D634EC" w:rsidRPr="00D634EC" w:rsidTr="00A11FB1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1 495,1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424,2</w:t>
            </w:r>
          </w:p>
        </w:tc>
      </w:tr>
      <w:tr w:rsidR="00D634EC" w:rsidRPr="00D634EC" w:rsidTr="00A11FB1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2 015,4</w:t>
            </w:r>
          </w:p>
        </w:tc>
      </w:tr>
      <w:tr w:rsidR="00D634EC" w:rsidRPr="00D634EC" w:rsidTr="00A11FB1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</w:t>
            </w:r>
            <w:r w:rsidR="003B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</w:t>
            </w:r>
            <w:r w:rsidR="003B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D634EC" w:rsidRPr="00D634EC" w:rsidTr="00A11FB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D634EC" w:rsidRPr="00D634EC" w:rsidTr="00A11F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D634EC" w:rsidRPr="00D634EC" w:rsidTr="00A11FB1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3 079,0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D634EC" w:rsidRPr="00D634EC" w:rsidTr="00A11FB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</w:t>
            </w:r>
            <w:r w:rsidR="003B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14 973,0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2 915,0 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14" w:rsidRPr="00D634EC" w:rsidRDefault="00BE7314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:rsidR="00BE7314" w:rsidRPr="00D634EC" w:rsidRDefault="00BE7314" w:rsidP="00BE7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  </w:t>
      </w:r>
      <w:r w:rsidR="002A29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2A290F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BE7314" w:rsidP="00BE7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</w:t>
      </w:r>
      <w:r w:rsidR="0019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9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19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9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19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9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4DAB" w:rsidRPr="00D634EC" w:rsidTr="00833EBE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</w:tr>
      <w:tr w:rsidR="003B4DAB" w:rsidRPr="00D634EC" w:rsidTr="00833EBE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</w:tr>
      <w:tr w:rsidR="003B4DAB" w:rsidRPr="00D634EC" w:rsidTr="00833EBE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</w:tr>
      <w:tr w:rsidR="003B4DAB" w:rsidRPr="00D634EC" w:rsidTr="00833EBE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</w:tr>
      <w:tr w:rsidR="003B4DAB" w:rsidRPr="00D634EC" w:rsidTr="00833EBE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2 782,2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2 782,2</w:t>
            </w:r>
          </w:p>
        </w:tc>
      </w:tr>
      <w:tr w:rsidR="003B4DAB" w:rsidRPr="00D634EC" w:rsidTr="00833EBE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</w:tr>
      <w:tr w:rsidR="003B4DAB" w:rsidRPr="00D634EC" w:rsidTr="00833EBE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</w:tr>
      <w:tr w:rsidR="003B4DAB" w:rsidRPr="00D634EC" w:rsidTr="00833EBE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</w:tr>
      <w:tr w:rsidR="003B4DAB" w:rsidRPr="00D634EC" w:rsidTr="00833EBE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17 888,0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294"/>
      </w:tblGrid>
      <w:tr w:rsidR="00D634EC" w:rsidRPr="00D634EC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lastRenderedPageBreak/>
              <w:t>69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Pr="002A290F" w:rsidRDefault="00BE7314" w:rsidP="002A2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90F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 </w:t>
            </w:r>
            <w:r w:rsidR="002A290F" w:rsidRPr="002A290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A290F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 202</w:t>
            </w:r>
            <w:r w:rsidR="002A29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A290F" w:rsidRPr="002A290F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2A29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A290F" w:rsidRPr="002A290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2A290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D634EC" w:rsidRPr="00D634EC" w:rsidTr="00A11FB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B53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B53E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B53EBE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5 499,7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B53EBE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1 028,9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190930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398,5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387,1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1 199,9</w:t>
            </w:r>
          </w:p>
        </w:tc>
      </w:tr>
      <w:tr w:rsidR="00D634EC" w:rsidRPr="00D634EC" w:rsidTr="00A11FB1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1 811,6</w:t>
            </w:r>
          </w:p>
        </w:tc>
      </w:tr>
      <w:tr w:rsidR="00D634EC" w:rsidRPr="00D634EC" w:rsidTr="00A11FB1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673,7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395"/>
        <w:gridCol w:w="3261"/>
        <w:gridCol w:w="2126"/>
      </w:tblGrid>
      <w:tr w:rsidR="00D634EC" w:rsidRPr="00D634EC" w:rsidTr="00BE731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Pr="002A290F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90F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</w:t>
            </w:r>
            <w:r w:rsidR="002A290F" w:rsidRPr="002A290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A290F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 2023 года №</w:t>
            </w:r>
            <w:r w:rsidR="002A290F" w:rsidRPr="002A290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2A290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BE731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D634EC" w:rsidRPr="00D634EC" w:rsidTr="00BE731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E731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E7314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D634EC" w:rsidRPr="00D634EC" w:rsidRDefault="00D634EC" w:rsidP="00086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</w:t>
            </w:r>
            <w:r w:rsidR="0008683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BE731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BE731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301,4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158,0</w:t>
            </w:r>
          </w:p>
        </w:tc>
      </w:tr>
    </w:tbl>
    <w:p w:rsidR="00D634EC" w:rsidRPr="00D634EC" w:rsidRDefault="00D634EC" w:rsidP="00D634E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BE7314" w:rsidRDefault="00BE7314" w:rsidP="00A95374"/>
    <w:p w:rsidR="00BE7314" w:rsidRDefault="00BE7314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119"/>
        <w:gridCol w:w="2126"/>
      </w:tblGrid>
      <w:tr w:rsidR="00D634EC" w:rsidRPr="00D634EC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D434A8" w:rsidRDefault="00D434A8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D434A8" w:rsidRPr="00D634EC" w:rsidRDefault="00D434A8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Pr="00FA02F8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F8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 </w:t>
            </w:r>
            <w:r w:rsidR="00FA02F8" w:rsidRPr="00FA02F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FA02F8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 2023 года №</w:t>
            </w:r>
            <w:r w:rsidR="00FA02F8" w:rsidRPr="00FA02F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FA02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F73A2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D634EC" w:rsidRPr="00D634EC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F73A2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F73A24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387E5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387E5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F73A2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F73A2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345,9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4A8" w:rsidRDefault="00D434A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44AB" w:rsidRDefault="008644A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Pr="008644AB" w:rsidRDefault="00F73A24" w:rsidP="008644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4AB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</w:t>
            </w:r>
            <w:r w:rsidR="008644AB" w:rsidRPr="008644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8644AB">
              <w:rPr>
                <w:rFonts w:ascii="Times New Roman" w:eastAsia="Times New Roman" w:hAnsi="Times New Roman" w:cs="Times New Roman"/>
                <w:lang w:eastAsia="ru-RU"/>
              </w:rPr>
              <w:t xml:space="preserve">   декабря 2023 </w:t>
            </w:r>
            <w:r w:rsidR="008644A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8644A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644AB" w:rsidRPr="008644A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8644A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6367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9E7B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9E7B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1 491,0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166,0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A11FB1" w:rsidRPr="00A11FB1" w:rsidTr="00A11FB1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Pr="0020779E" w:rsidRDefault="00F73A24" w:rsidP="002077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9E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 </w:t>
            </w:r>
            <w:r w:rsidR="0020779E" w:rsidRPr="002077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0779E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 2023 </w:t>
            </w:r>
            <w:r w:rsidR="0020779E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20779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0779E" w:rsidRPr="0020779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20779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EB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1FB1" w:rsidRPr="00A11FB1" w:rsidTr="00F73A24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26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27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28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2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планируемых строительстве или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реконструкцииобъекта</w:t>
            </w:r>
            <w:proofErr w:type="spellEnd"/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30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индивидуальногожилищного</w:t>
            </w:r>
            <w:proofErr w:type="spell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строительства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31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решения о сносе самовольной постройки,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решенияо</w:t>
            </w:r>
            <w:proofErr w:type="spell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сносе самовольной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32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33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34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</w:t>
            </w:r>
            <w:r w:rsidR="00EB402B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109,1</w:t>
            </w:r>
          </w:p>
        </w:tc>
      </w:tr>
      <w:tr w:rsidR="00A11FB1" w:rsidRPr="00A11FB1" w:rsidTr="00A11FB1">
        <w:trPr>
          <w:cantSplit/>
          <w:trHeight w:val="24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159,0</w:t>
            </w:r>
          </w:p>
        </w:tc>
      </w:tr>
      <w:tr w:rsidR="00A11FB1" w:rsidRPr="00A11FB1" w:rsidTr="00A11FB1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A11FB1"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1FB1" w:rsidRPr="00A11FB1" w:rsidTr="00A11FB1">
        <w:trPr>
          <w:cantSplit/>
          <w:trHeight w:val="24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Pr="00F918DB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DB">
              <w:rPr>
                <w:rFonts w:ascii="Times New Roman" w:eastAsia="Times New Roman" w:hAnsi="Times New Roman" w:cs="Times New Roman"/>
                <w:lang w:eastAsia="ru-RU"/>
              </w:rPr>
              <w:t>«Забайкальский район» от</w:t>
            </w:r>
            <w:r w:rsidR="00F918DB" w:rsidRPr="00F918DB">
              <w:rPr>
                <w:rFonts w:ascii="Times New Roman" w:eastAsia="Times New Roman" w:hAnsi="Times New Roman" w:cs="Times New Roman"/>
                <w:lang w:eastAsia="ru-RU"/>
              </w:rPr>
              <w:t xml:space="preserve">  27</w:t>
            </w:r>
            <w:r w:rsidRPr="00F918D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2023 года №</w:t>
            </w:r>
            <w:r w:rsidR="00F918DB" w:rsidRPr="00F918D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F918D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367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жилищным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законодательством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A367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757,7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Pr="00F918DB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DB">
              <w:rPr>
                <w:rFonts w:ascii="Times New Roman" w:eastAsia="Times New Roman" w:hAnsi="Times New Roman" w:cs="Times New Roman"/>
                <w:lang w:eastAsia="ru-RU"/>
              </w:rPr>
              <w:t>«Забайкальский район» от</w:t>
            </w:r>
            <w:r w:rsidR="00F918DB" w:rsidRPr="00F918DB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Pr="00F918DB">
              <w:rPr>
                <w:rFonts w:ascii="Times New Roman" w:eastAsia="Times New Roman" w:hAnsi="Times New Roman" w:cs="Times New Roman"/>
                <w:lang w:eastAsia="ru-RU"/>
              </w:rPr>
              <w:t>декабря 2023 года №</w:t>
            </w:r>
            <w:r w:rsidR="00F918DB" w:rsidRPr="00F918D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F918D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BC3F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BC3F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BC3FB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BC3FB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679"/>
        <w:gridCol w:w="5103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Pr="002975C1" w:rsidRDefault="00F73A24" w:rsidP="002975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5C1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 </w:t>
            </w:r>
            <w:r w:rsidR="002975C1" w:rsidRPr="002975C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975C1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 202</w:t>
            </w:r>
            <w:r w:rsidR="002975C1">
              <w:rPr>
                <w:rFonts w:ascii="Times New Roman" w:eastAsia="Times New Roman" w:hAnsi="Times New Roman" w:cs="Times New Roman"/>
                <w:lang w:eastAsia="ru-RU"/>
              </w:rPr>
              <w:t>3года</w:t>
            </w:r>
            <w:r w:rsidRPr="002975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975C1" w:rsidRPr="002975C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2975C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35" w:history="1">
              <w:r w:rsidRPr="00A11FB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</w:t>
            </w:r>
            <w:r w:rsidR="004641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4641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4641AB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5 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4641AB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4641AB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5 830,5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6 169,1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1 090,8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1 154,1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714,2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755,7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422,4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410,4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434,3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1 272,1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1 346,0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1 920,6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2 032,1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77"/>
        <w:gridCol w:w="4379"/>
        <w:gridCol w:w="142"/>
      </w:tblGrid>
      <w:tr w:rsidR="00A11FB1" w:rsidRPr="00A11FB1" w:rsidTr="00DD09F7">
        <w:trPr>
          <w:trHeight w:val="350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 </w:t>
            </w:r>
            <w:r w:rsidR="0002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02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A11FB1" w:rsidRPr="00A11FB1" w:rsidTr="00DD09F7">
        <w:trPr>
          <w:gridAfter w:val="2"/>
          <w:wAfter w:w="4521" w:type="dxa"/>
          <w:trHeight w:val="134"/>
        </w:trPr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552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E64B6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E64B6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64B6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64B6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669"/>
        <w:gridCol w:w="1853"/>
        <w:gridCol w:w="1559"/>
        <w:gridCol w:w="1549"/>
        <w:gridCol w:w="142"/>
      </w:tblGrid>
      <w:tr w:rsidR="00A11FB1" w:rsidRPr="00A11FB1" w:rsidTr="00271BDD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F73A24" w:rsidRPr="0002774A" w:rsidRDefault="00F73A24" w:rsidP="0002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</w:t>
            </w:r>
            <w:r w:rsidR="008B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 Совета муниципального район </w:t>
            </w:r>
            <w:r w:rsidRPr="008B16A6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  </w:t>
            </w:r>
            <w:r w:rsidR="0002774A" w:rsidRPr="008B16A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8B16A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2023 года №</w:t>
            </w:r>
            <w:r w:rsidR="008B16A6" w:rsidRPr="008B16A6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11FB1" w:rsidRPr="00A11FB1" w:rsidTr="00271BDD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</w:t>
            </w:r>
            <w:r w:rsidR="00130A0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130A0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130A0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130A0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345,9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345,9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DD09F7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130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130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A11FB1" w:rsidRPr="00A11FB1" w:rsidRDefault="00A11FB1" w:rsidP="00A11FB1">
      <w:pPr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271BDD" w:rsidRDefault="00271BDD" w:rsidP="00A95374"/>
    <w:p w:rsidR="00130A0E" w:rsidRDefault="00130A0E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1717"/>
        <w:gridCol w:w="3402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Pr="00A11FB1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8B16A6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t xml:space="preserve">  </w:t>
            </w: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271BDD" w:rsidRPr="008B16A6" w:rsidRDefault="00271BDD" w:rsidP="008B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</w:t>
            </w:r>
            <w:r w:rsidR="008B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 Совета муниципального район </w:t>
            </w:r>
            <w:r w:rsidRPr="008B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«Забайкальский район» от   </w:t>
            </w:r>
            <w:r w:rsidR="008B16A6" w:rsidRPr="008B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8B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8B16A6" w:rsidRPr="008B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3года №224.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271BDD" w:rsidP="00271BD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424D2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6335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202</w:t>
            </w:r>
            <w:r w:rsidR="006335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63350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63350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63350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633506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1 491,0</w:t>
            </w:r>
            <w:r w:rsidR="007D38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1 491,0</w:t>
            </w:r>
          </w:p>
        </w:tc>
      </w:tr>
      <w:tr w:rsidR="00A11FB1" w:rsidRPr="00A11FB1" w:rsidTr="0063350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633506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166,0</w:t>
            </w:r>
            <w:r w:rsidR="007D38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166,0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Билитуйское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88,0            88,0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88,0            88,0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385C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495,0495,0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5245"/>
      </w:tblGrid>
      <w:tr w:rsidR="00790307" w:rsidRPr="00A11FB1" w:rsidTr="0079030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A6" w:rsidRDefault="008B16A6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790307" w:rsidRPr="00790307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90307" w:rsidRPr="008B16A6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B16A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«Забайкальский район» от </w:t>
            </w:r>
            <w:r w:rsidR="008B16A6" w:rsidRPr="008B16A6">
              <w:rPr>
                <w:rFonts w:ascii="Times New Roman" w:eastAsiaTheme="minorEastAsia" w:hAnsi="Times New Roman" w:cs="Times New Roman"/>
                <w:bCs/>
                <w:lang w:eastAsia="ru-RU"/>
              </w:rPr>
              <w:t>27</w:t>
            </w:r>
            <w:r w:rsidRPr="008B16A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  декабря 2023 года №</w:t>
            </w:r>
            <w:r w:rsidR="008B16A6">
              <w:rPr>
                <w:rFonts w:ascii="Times New Roman" w:eastAsiaTheme="minorEastAsia" w:hAnsi="Times New Roman" w:cs="Times New Roman"/>
                <w:bCs/>
                <w:lang w:eastAsia="ru-RU"/>
              </w:rPr>
              <w:t>224</w:t>
            </w:r>
            <w:r w:rsidRPr="008B16A6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  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«Забайкальский район»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2024 год и плановый период 2025 и 2026 годов»</w:t>
            </w:r>
          </w:p>
        </w:tc>
      </w:tr>
      <w:tr w:rsidR="00790307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307" w:rsidRPr="00A11FB1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0307" w:rsidRPr="00A11FB1" w:rsidTr="00083169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90307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90307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85D" w:rsidRPr="00A11FB1" w:rsidRDefault="004F285D" w:rsidP="004F28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36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37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38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3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планируемых строительстве или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реконструкцииобъекта</w:t>
            </w:r>
            <w:proofErr w:type="spellEnd"/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40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индивидуальногожилищного</w:t>
            </w:r>
            <w:proofErr w:type="spell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строительства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41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решения о сносе самовольной постройки, </w:t>
            </w:r>
            <w:proofErr w:type="spell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решенияо</w:t>
            </w:r>
            <w:proofErr w:type="spell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сносе самовольной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42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43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      </w:r>
            <w:proofErr w:type="gramEnd"/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44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плановый период 2025 и 2026 годов</w:t>
            </w:r>
          </w:p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33"/>
              <w:gridCol w:w="1848"/>
              <w:gridCol w:w="1554"/>
            </w:tblGrid>
            <w:tr w:rsidR="00790307" w:rsidRPr="00A11FB1" w:rsidTr="00083169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790307" w:rsidRPr="00A11FB1" w:rsidTr="00083169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28"/>
              <w:gridCol w:w="1853"/>
              <w:gridCol w:w="1549"/>
            </w:tblGrid>
            <w:tr w:rsidR="00790307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929,3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929,3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130,2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130,2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420,0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420,0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109,1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109,1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159,0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159,0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</w:tr>
            <w:tr w:rsidR="004F285D" w:rsidRPr="00A11FB1" w:rsidTr="00083169">
              <w:trPr>
                <w:gridAfter w:val="3"/>
                <w:wAfter w:w="8630" w:type="dxa"/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90307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0307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307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1FB1" w:rsidRPr="00A11FB1" w:rsidTr="00271BD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271BDD" w:rsidRPr="00D634EC" w:rsidRDefault="00271BDD" w:rsidP="0027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71BDD" w:rsidRPr="003A5E6E" w:rsidRDefault="00271BDD" w:rsidP="003A5E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6E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</w:t>
            </w:r>
            <w:r w:rsidR="003A5E6E" w:rsidRPr="003A5E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3A5E6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2023 года</w:t>
            </w:r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A5E6E" w:rsidRPr="003A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71BDD" w:rsidRPr="003A5E6E" w:rsidRDefault="00271BDD" w:rsidP="003A5E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271BDD" w:rsidRPr="003A5E6E" w:rsidRDefault="00271BDD" w:rsidP="003A5E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район»</w:t>
            </w:r>
          </w:p>
          <w:p w:rsidR="00A11FB1" w:rsidRPr="00A11FB1" w:rsidRDefault="00271BDD" w:rsidP="003A5E6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и плановый период 2025 и 2026 годов»</w:t>
            </w:r>
          </w:p>
        </w:tc>
      </w:tr>
      <w:tr w:rsidR="00A11FB1" w:rsidRPr="00A11FB1" w:rsidTr="00271BDD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6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6B28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1FB1" w:rsidRPr="00A11FB1" w:rsidTr="00271BDD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271BDD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271BDD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законодательством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</w:t>
            </w:r>
            <w:r w:rsidR="00E2371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E2371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  <w:proofErr w:type="gramEnd"/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33"/>
              <w:gridCol w:w="1848"/>
              <w:gridCol w:w="1554"/>
            </w:tblGrid>
            <w:tr w:rsidR="00A11FB1" w:rsidRPr="00A11FB1" w:rsidTr="006D6652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6D6652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23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2371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23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2371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28"/>
              <w:gridCol w:w="1853"/>
              <w:gridCol w:w="1549"/>
            </w:tblGrid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6D6652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757,7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6D6652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757,7</w:t>
                  </w:r>
                </w:p>
              </w:tc>
            </w:tr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494,5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494,5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Красновеликанское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6B28EE" w:rsidRDefault="006B28EE" w:rsidP="00A95374"/>
    <w:p w:rsidR="006B28EE" w:rsidRDefault="006B28EE" w:rsidP="00A95374"/>
    <w:p w:rsidR="006B28EE" w:rsidRDefault="006B28EE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5245"/>
      </w:tblGrid>
      <w:tr w:rsidR="006B28EE" w:rsidRPr="00A11FB1" w:rsidTr="0008316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B28EE" w:rsidRPr="00D634EC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B28EE" w:rsidRDefault="006B28EE" w:rsidP="000831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6E">
              <w:rPr>
                <w:rFonts w:ascii="Times New Roman" w:eastAsia="Times New Roman" w:hAnsi="Times New Roman" w:cs="Times New Roman"/>
                <w:lang w:eastAsia="ru-RU"/>
              </w:rPr>
              <w:t xml:space="preserve">«Забайкальский район» от   </w:t>
            </w:r>
            <w:r w:rsidR="003A5E6E" w:rsidRPr="003A5E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3A5E6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2023 года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E6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A5E6E" w:rsidRPr="003A5E6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B28EE" w:rsidRDefault="006B28EE" w:rsidP="000831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6B28EE" w:rsidRDefault="006B28EE" w:rsidP="000831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8EE" w:rsidRPr="00A11FB1" w:rsidRDefault="006B28EE" w:rsidP="0008316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6B28EE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8EE" w:rsidRPr="00A11FB1" w:rsidRDefault="006B28EE" w:rsidP="006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28EE" w:rsidRPr="00A11FB1" w:rsidTr="00083169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B28EE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B28EE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8EE" w:rsidRPr="00A11FB1" w:rsidRDefault="00D20261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33"/>
              <w:gridCol w:w="1848"/>
              <w:gridCol w:w="1554"/>
            </w:tblGrid>
            <w:tr w:rsidR="006B28EE" w:rsidRPr="00A11FB1" w:rsidTr="00083169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6B28EE" w:rsidRPr="00A11FB1" w:rsidTr="00083169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28"/>
              <w:gridCol w:w="1853"/>
              <w:gridCol w:w="1549"/>
            </w:tblGrid>
            <w:tr w:rsidR="006B28EE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Абагайтуйское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Билитуйское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spellStart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Даурское</w:t>
                  </w:r>
                  <w:proofErr w:type="spellEnd"/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</w:tbl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7546" w:rsidRDefault="00EF7546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19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877E94" w:rsidRPr="00877E94" w:rsidRDefault="008072C6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район» от 27декабря 2023г. № 224</w:t>
      </w:r>
      <w:r w:rsidR="00877E94"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2024 год 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2025 и 2026 годов» </w:t>
      </w: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E745BB">
      <w:pPr>
        <w:tabs>
          <w:tab w:val="left" w:pos="5162"/>
        </w:tabs>
        <w:rPr>
          <w:rFonts w:ascii="Arial" w:eastAsia="Times New Roman" w:hAnsi="Arial" w:cs="Arial"/>
          <w:sz w:val="10"/>
          <w:szCs w:val="10"/>
          <w:lang w:eastAsia="ru-RU"/>
        </w:rPr>
      </w:pPr>
      <w:r>
        <w:rPr>
          <w:rFonts w:ascii="Arial" w:eastAsia="Times New Roman" w:hAnsi="Arial" w:cs="Arial"/>
          <w:sz w:val="10"/>
          <w:szCs w:val="10"/>
          <w:lang w:eastAsia="ru-RU"/>
        </w:rPr>
        <w:tab/>
      </w:r>
    </w:p>
    <w:p w:rsidR="00D434A8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Arial" w:eastAsia="Times New Roman" w:hAnsi="Arial" w:cs="Arial"/>
          <w:sz w:val="10"/>
          <w:szCs w:val="10"/>
          <w:lang w:eastAsia="ru-RU"/>
        </w:rPr>
        <w:br/>
      </w: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</w:t>
      </w:r>
    </w:p>
    <w:p w:rsidR="00877E94" w:rsidRPr="00877E94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«Забайкальский район»</w:t>
      </w:r>
    </w:p>
    <w:p w:rsidR="00877E94" w:rsidRPr="00877E94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2024 год и плановый период 2025 и 2026 годов</w:t>
      </w:r>
    </w:p>
    <w:p w:rsidR="00877E94" w:rsidRPr="00877E94" w:rsidRDefault="00877E94" w:rsidP="00877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877E94" w:rsidRPr="00877E94" w:rsidTr="00633506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877E94" w:rsidRPr="00877E94" w:rsidTr="00633506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</w:tr>
    </w:tbl>
    <w:tbl>
      <w:tblPr>
        <w:tblStyle w:val="41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877E94" w:rsidRPr="00877E94" w:rsidTr="00633506">
        <w:trPr>
          <w:trHeight w:val="1480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bookmarkStart w:id="18" w:name="_Hlk468107536"/>
            <w:r w:rsidRPr="00877E94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bookmarkStart w:id="19" w:name="_Hlk468107554"/>
            <w:bookmarkEnd w:id="18"/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9"/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882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</w:tr>
      <w:tr w:rsidR="00877E94" w:rsidRPr="00877E94" w:rsidTr="00633506">
        <w:trPr>
          <w:trHeight w:val="1196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 xml:space="preserve">   1634,8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</w:tr>
    </w:tbl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F3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77E94" w:rsidRPr="00877E94" w:rsidRDefault="00B470EF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27 </w:t>
      </w:r>
      <w:r w:rsidR="00877E94"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2023 года</w:t>
      </w:r>
    </w:p>
    <w:p w:rsidR="00877E94" w:rsidRPr="00877E94" w:rsidRDefault="00B470EF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№224</w:t>
      </w:r>
      <w:bookmarkStart w:id="20" w:name="_GoBack"/>
      <w:bookmarkEnd w:id="20"/>
      <w:r w:rsidR="00877E94"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районного бюджета 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2024 год и 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2025 и 2026 годов"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D434A8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«Забайкальский район» </w:t>
      </w:r>
    </w:p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 годов</w:t>
      </w:r>
    </w:p>
    <w:tbl>
      <w:tblPr>
        <w:tblStyle w:val="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709"/>
        <w:gridCol w:w="709"/>
        <w:gridCol w:w="1662"/>
        <w:gridCol w:w="851"/>
        <w:gridCol w:w="567"/>
        <w:gridCol w:w="1134"/>
        <w:gridCol w:w="1295"/>
        <w:gridCol w:w="548"/>
        <w:gridCol w:w="1172"/>
      </w:tblGrid>
      <w:tr w:rsidR="00877E94" w:rsidRPr="00877E94" w:rsidTr="00E23710">
        <w:trPr>
          <w:trHeight w:val="248"/>
        </w:trPr>
        <w:tc>
          <w:tcPr>
            <w:tcW w:w="283" w:type="dxa"/>
            <w:vMerge w:val="restart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7E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7E9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3080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015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23710" w:rsidRPr="00877E94" w:rsidTr="00E23710">
        <w:trPr>
          <w:trHeight w:val="3794"/>
        </w:trPr>
        <w:tc>
          <w:tcPr>
            <w:tcW w:w="283" w:type="dxa"/>
            <w:vMerge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_Hlk468106964"/>
          </w:p>
        </w:tc>
        <w:tc>
          <w:tcPr>
            <w:tcW w:w="1418" w:type="dxa"/>
            <w:vMerge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E23710" w:rsidRPr="00877E94" w:rsidTr="00E23710">
        <w:trPr>
          <w:trHeight w:val="144"/>
        </w:trPr>
        <w:tc>
          <w:tcPr>
            <w:tcW w:w="28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41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</w:tr>
      <w:bookmarkEnd w:id="22"/>
      <w:tr w:rsidR="00E23710" w:rsidRPr="00877E94" w:rsidTr="00E23710">
        <w:trPr>
          <w:trHeight w:val="144"/>
        </w:trPr>
        <w:tc>
          <w:tcPr>
            <w:tcW w:w="28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46" w:rsidRDefault="00EF7546" w:rsidP="00A95374"/>
    <w:p w:rsidR="00A11FB1" w:rsidRDefault="00A11FB1" w:rsidP="00A95374"/>
    <w:sectPr w:rsidR="00A11FB1" w:rsidSect="00F8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A0" w:rsidRDefault="001971A0" w:rsidP="00FB18E9">
      <w:pPr>
        <w:spacing w:after="0" w:line="240" w:lineRule="auto"/>
      </w:pPr>
      <w:r>
        <w:separator/>
      </w:r>
    </w:p>
  </w:endnote>
  <w:endnote w:type="continuationSeparator" w:id="0">
    <w:p w:rsidR="001971A0" w:rsidRDefault="001971A0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A0" w:rsidRDefault="001971A0" w:rsidP="00FB18E9">
      <w:pPr>
        <w:spacing w:after="0" w:line="240" w:lineRule="auto"/>
      </w:pPr>
      <w:r>
        <w:separator/>
      </w:r>
    </w:p>
  </w:footnote>
  <w:footnote w:type="continuationSeparator" w:id="0">
    <w:p w:rsidR="001971A0" w:rsidRDefault="001971A0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6459D"/>
    <w:multiLevelType w:val="hybridMultilevel"/>
    <w:tmpl w:val="D21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3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9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2C3E"/>
    <w:multiLevelType w:val="hybridMultilevel"/>
    <w:tmpl w:val="EFEA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3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2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69A44AC"/>
    <w:multiLevelType w:val="hybridMultilevel"/>
    <w:tmpl w:val="6E46FF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5"/>
  </w:num>
  <w:num w:numId="7">
    <w:abstractNumId w:val="21"/>
  </w:num>
  <w:num w:numId="8">
    <w:abstractNumId w:val="4"/>
  </w:num>
  <w:num w:numId="9">
    <w:abstractNumId w:val="23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27"/>
  </w:num>
  <w:num w:numId="17">
    <w:abstractNumId w:val="1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22"/>
  </w:num>
  <w:num w:numId="23">
    <w:abstractNumId w:val="10"/>
  </w:num>
  <w:num w:numId="24">
    <w:abstractNumId w:val="13"/>
  </w:num>
  <w:num w:numId="25">
    <w:abstractNumId w:val="1"/>
  </w:num>
  <w:num w:numId="26">
    <w:abstractNumId w:val="20"/>
  </w:num>
  <w:num w:numId="27">
    <w:abstractNumId w:val="2"/>
  </w:num>
  <w:num w:numId="28">
    <w:abstractNumId w:val="25"/>
  </w:num>
  <w:num w:numId="29">
    <w:abstractNumId w:val="26"/>
  </w:num>
  <w:num w:numId="30">
    <w:abstractNumId w:val="34"/>
  </w:num>
  <w:num w:numId="31">
    <w:abstractNumId w:val="14"/>
  </w:num>
  <w:num w:numId="32">
    <w:abstractNumId w:val="11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1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716"/>
    <w:rsid w:val="00001175"/>
    <w:rsid w:val="00026937"/>
    <w:rsid w:val="0002774A"/>
    <w:rsid w:val="00033D4F"/>
    <w:rsid w:val="000371BA"/>
    <w:rsid w:val="000465DD"/>
    <w:rsid w:val="00047364"/>
    <w:rsid w:val="000527C9"/>
    <w:rsid w:val="00054107"/>
    <w:rsid w:val="00061703"/>
    <w:rsid w:val="00070A9B"/>
    <w:rsid w:val="00080360"/>
    <w:rsid w:val="00083169"/>
    <w:rsid w:val="00086836"/>
    <w:rsid w:val="00093CB8"/>
    <w:rsid w:val="000A75D1"/>
    <w:rsid w:val="000B0EF6"/>
    <w:rsid w:val="000D0DF3"/>
    <w:rsid w:val="000D6536"/>
    <w:rsid w:val="000E22A4"/>
    <w:rsid w:val="000E4849"/>
    <w:rsid w:val="000F2F4F"/>
    <w:rsid w:val="001050CB"/>
    <w:rsid w:val="00105CE3"/>
    <w:rsid w:val="00105ECE"/>
    <w:rsid w:val="0012205E"/>
    <w:rsid w:val="00126835"/>
    <w:rsid w:val="001279BC"/>
    <w:rsid w:val="00130A0E"/>
    <w:rsid w:val="001471F7"/>
    <w:rsid w:val="00152670"/>
    <w:rsid w:val="001575FE"/>
    <w:rsid w:val="00167E21"/>
    <w:rsid w:val="00190930"/>
    <w:rsid w:val="001918AE"/>
    <w:rsid w:val="001971A0"/>
    <w:rsid w:val="001A1EB7"/>
    <w:rsid w:val="001A6605"/>
    <w:rsid w:val="001B1C1F"/>
    <w:rsid w:val="001C51E9"/>
    <w:rsid w:val="001C6FC9"/>
    <w:rsid w:val="001D6117"/>
    <w:rsid w:val="00200732"/>
    <w:rsid w:val="0020779E"/>
    <w:rsid w:val="00207C0F"/>
    <w:rsid w:val="002109C5"/>
    <w:rsid w:val="0021122E"/>
    <w:rsid w:val="002150DC"/>
    <w:rsid w:val="0022206F"/>
    <w:rsid w:val="002229A6"/>
    <w:rsid w:val="002268EE"/>
    <w:rsid w:val="00231FF9"/>
    <w:rsid w:val="00233D0A"/>
    <w:rsid w:val="00243024"/>
    <w:rsid w:val="00250716"/>
    <w:rsid w:val="00255589"/>
    <w:rsid w:val="0027154B"/>
    <w:rsid w:val="00271BDD"/>
    <w:rsid w:val="00273509"/>
    <w:rsid w:val="0028432B"/>
    <w:rsid w:val="00286C78"/>
    <w:rsid w:val="00292F3C"/>
    <w:rsid w:val="00294F50"/>
    <w:rsid w:val="002975C1"/>
    <w:rsid w:val="002A290F"/>
    <w:rsid w:val="002A6678"/>
    <w:rsid w:val="002D11BA"/>
    <w:rsid w:val="002D3F67"/>
    <w:rsid w:val="002E578E"/>
    <w:rsid w:val="00310DB9"/>
    <w:rsid w:val="00315C8D"/>
    <w:rsid w:val="00316465"/>
    <w:rsid w:val="003236FA"/>
    <w:rsid w:val="00325883"/>
    <w:rsid w:val="00333839"/>
    <w:rsid w:val="003426DA"/>
    <w:rsid w:val="00344CC5"/>
    <w:rsid w:val="00345D02"/>
    <w:rsid w:val="003613B9"/>
    <w:rsid w:val="0036789A"/>
    <w:rsid w:val="00374156"/>
    <w:rsid w:val="0037417B"/>
    <w:rsid w:val="00387E55"/>
    <w:rsid w:val="00396164"/>
    <w:rsid w:val="003A5E6E"/>
    <w:rsid w:val="003B4B8D"/>
    <w:rsid w:val="003B4DAB"/>
    <w:rsid w:val="003D2348"/>
    <w:rsid w:val="003D29DC"/>
    <w:rsid w:val="003E4F68"/>
    <w:rsid w:val="003E55B4"/>
    <w:rsid w:val="003F5FFD"/>
    <w:rsid w:val="00400F63"/>
    <w:rsid w:val="004017D1"/>
    <w:rsid w:val="00415FD3"/>
    <w:rsid w:val="00423B12"/>
    <w:rsid w:val="00424D2D"/>
    <w:rsid w:val="004255D0"/>
    <w:rsid w:val="004378A0"/>
    <w:rsid w:val="004426C7"/>
    <w:rsid w:val="00445F2C"/>
    <w:rsid w:val="004641AB"/>
    <w:rsid w:val="00475344"/>
    <w:rsid w:val="00483D2F"/>
    <w:rsid w:val="00493DDA"/>
    <w:rsid w:val="0049419E"/>
    <w:rsid w:val="004979BD"/>
    <w:rsid w:val="004A0FC2"/>
    <w:rsid w:val="004C04BB"/>
    <w:rsid w:val="004D2E3A"/>
    <w:rsid w:val="004E1B47"/>
    <w:rsid w:val="004F285D"/>
    <w:rsid w:val="004F7DF5"/>
    <w:rsid w:val="00500607"/>
    <w:rsid w:val="00500BA8"/>
    <w:rsid w:val="00505978"/>
    <w:rsid w:val="005118A8"/>
    <w:rsid w:val="00517F9C"/>
    <w:rsid w:val="00530116"/>
    <w:rsid w:val="00533064"/>
    <w:rsid w:val="005438AE"/>
    <w:rsid w:val="00560BB7"/>
    <w:rsid w:val="0056502D"/>
    <w:rsid w:val="00566616"/>
    <w:rsid w:val="00571158"/>
    <w:rsid w:val="00575699"/>
    <w:rsid w:val="0057670B"/>
    <w:rsid w:val="005771DC"/>
    <w:rsid w:val="00586BC4"/>
    <w:rsid w:val="00590681"/>
    <w:rsid w:val="005947A5"/>
    <w:rsid w:val="005958B9"/>
    <w:rsid w:val="005967F5"/>
    <w:rsid w:val="005A5C03"/>
    <w:rsid w:val="005A731C"/>
    <w:rsid w:val="005B0A99"/>
    <w:rsid w:val="005B2324"/>
    <w:rsid w:val="005C2C9A"/>
    <w:rsid w:val="00603C25"/>
    <w:rsid w:val="00605525"/>
    <w:rsid w:val="00623F9C"/>
    <w:rsid w:val="00630B1F"/>
    <w:rsid w:val="00633506"/>
    <w:rsid w:val="006367F1"/>
    <w:rsid w:val="00636E4C"/>
    <w:rsid w:val="00640D7F"/>
    <w:rsid w:val="00642D1F"/>
    <w:rsid w:val="006853C8"/>
    <w:rsid w:val="006972F5"/>
    <w:rsid w:val="00697894"/>
    <w:rsid w:val="006A57E0"/>
    <w:rsid w:val="006A5C25"/>
    <w:rsid w:val="006B28EE"/>
    <w:rsid w:val="006D6652"/>
    <w:rsid w:val="006E79A1"/>
    <w:rsid w:val="006F22C5"/>
    <w:rsid w:val="0071032E"/>
    <w:rsid w:val="00714E5F"/>
    <w:rsid w:val="00723DB6"/>
    <w:rsid w:val="00727B82"/>
    <w:rsid w:val="00731B94"/>
    <w:rsid w:val="00743DBD"/>
    <w:rsid w:val="00750882"/>
    <w:rsid w:val="00756CD3"/>
    <w:rsid w:val="0076304C"/>
    <w:rsid w:val="00764338"/>
    <w:rsid w:val="007703A4"/>
    <w:rsid w:val="007759E8"/>
    <w:rsid w:val="00785D77"/>
    <w:rsid w:val="00790307"/>
    <w:rsid w:val="00790E8B"/>
    <w:rsid w:val="00794035"/>
    <w:rsid w:val="00794280"/>
    <w:rsid w:val="00797F9C"/>
    <w:rsid w:val="007A1678"/>
    <w:rsid w:val="007A1C1A"/>
    <w:rsid w:val="007B48BF"/>
    <w:rsid w:val="007B4C89"/>
    <w:rsid w:val="007B750B"/>
    <w:rsid w:val="007D36CE"/>
    <w:rsid w:val="007D385C"/>
    <w:rsid w:val="007D4F8F"/>
    <w:rsid w:val="007D7650"/>
    <w:rsid w:val="007E341B"/>
    <w:rsid w:val="007E5616"/>
    <w:rsid w:val="0080656C"/>
    <w:rsid w:val="008072C6"/>
    <w:rsid w:val="00833030"/>
    <w:rsid w:val="00833EBE"/>
    <w:rsid w:val="00841496"/>
    <w:rsid w:val="00844350"/>
    <w:rsid w:val="008626DA"/>
    <w:rsid w:val="00863C90"/>
    <w:rsid w:val="008644AB"/>
    <w:rsid w:val="008669BB"/>
    <w:rsid w:val="0087157B"/>
    <w:rsid w:val="00872B9C"/>
    <w:rsid w:val="00877E94"/>
    <w:rsid w:val="00881103"/>
    <w:rsid w:val="00884632"/>
    <w:rsid w:val="00885664"/>
    <w:rsid w:val="008862D7"/>
    <w:rsid w:val="00891705"/>
    <w:rsid w:val="00896545"/>
    <w:rsid w:val="008B16A6"/>
    <w:rsid w:val="008C4AAD"/>
    <w:rsid w:val="008C59F3"/>
    <w:rsid w:val="008D0C56"/>
    <w:rsid w:val="008D29C8"/>
    <w:rsid w:val="008E2032"/>
    <w:rsid w:val="008E64F2"/>
    <w:rsid w:val="008F7320"/>
    <w:rsid w:val="0090745A"/>
    <w:rsid w:val="00913624"/>
    <w:rsid w:val="00956B89"/>
    <w:rsid w:val="00962881"/>
    <w:rsid w:val="0096390E"/>
    <w:rsid w:val="00964E28"/>
    <w:rsid w:val="00971D69"/>
    <w:rsid w:val="0097496F"/>
    <w:rsid w:val="0098041E"/>
    <w:rsid w:val="00984172"/>
    <w:rsid w:val="00995E34"/>
    <w:rsid w:val="009A4BBE"/>
    <w:rsid w:val="009B22F6"/>
    <w:rsid w:val="009B727B"/>
    <w:rsid w:val="009C622C"/>
    <w:rsid w:val="009D2C60"/>
    <w:rsid w:val="009D7260"/>
    <w:rsid w:val="009E0994"/>
    <w:rsid w:val="009E1264"/>
    <w:rsid w:val="009E20E9"/>
    <w:rsid w:val="009E7B71"/>
    <w:rsid w:val="009F2D38"/>
    <w:rsid w:val="00A11FB1"/>
    <w:rsid w:val="00A27358"/>
    <w:rsid w:val="00A341D6"/>
    <w:rsid w:val="00A367CB"/>
    <w:rsid w:val="00A40D36"/>
    <w:rsid w:val="00A42953"/>
    <w:rsid w:val="00A50DCA"/>
    <w:rsid w:val="00A61A9C"/>
    <w:rsid w:val="00A71B3B"/>
    <w:rsid w:val="00A862D1"/>
    <w:rsid w:val="00A92C46"/>
    <w:rsid w:val="00A9332E"/>
    <w:rsid w:val="00A95374"/>
    <w:rsid w:val="00A9554E"/>
    <w:rsid w:val="00AC4007"/>
    <w:rsid w:val="00AC6978"/>
    <w:rsid w:val="00AD2C5D"/>
    <w:rsid w:val="00AD30D1"/>
    <w:rsid w:val="00AD6B3B"/>
    <w:rsid w:val="00AE7495"/>
    <w:rsid w:val="00B05CDA"/>
    <w:rsid w:val="00B064FC"/>
    <w:rsid w:val="00B12C36"/>
    <w:rsid w:val="00B14B52"/>
    <w:rsid w:val="00B157A6"/>
    <w:rsid w:val="00B23FDC"/>
    <w:rsid w:val="00B470EF"/>
    <w:rsid w:val="00B53EBE"/>
    <w:rsid w:val="00B5791F"/>
    <w:rsid w:val="00B61570"/>
    <w:rsid w:val="00B7248F"/>
    <w:rsid w:val="00B73DCE"/>
    <w:rsid w:val="00B76BD7"/>
    <w:rsid w:val="00BA06DD"/>
    <w:rsid w:val="00BA6128"/>
    <w:rsid w:val="00BC3FB8"/>
    <w:rsid w:val="00BD242F"/>
    <w:rsid w:val="00BE7314"/>
    <w:rsid w:val="00C010A1"/>
    <w:rsid w:val="00C04FF8"/>
    <w:rsid w:val="00C11D4F"/>
    <w:rsid w:val="00C1494A"/>
    <w:rsid w:val="00C20BEB"/>
    <w:rsid w:val="00C320BF"/>
    <w:rsid w:val="00C342B1"/>
    <w:rsid w:val="00C36438"/>
    <w:rsid w:val="00C41FAC"/>
    <w:rsid w:val="00C422CB"/>
    <w:rsid w:val="00C45CE0"/>
    <w:rsid w:val="00C47064"/>
    <w:rsid w:val="00C54E31"/>
    <w:rsid w:val="00C632B6"/>
    <w:rsid w:val="00C83437"/>
    <w:rsid w:val="00C90D2F"/>
    <w:rsid w:val="00C92059"/>
    <w:rsid w:val="00CA1656"/>
    <w:rsid w:val="00CB32B3"/>
    <w:rsid w:val="00CD46DB"/>
    <w:rsid w:val="00CE2B93"/>
    <w:rsid w:val="00CE4CA5"/>
    <w:rsid w:val="00CF2DE9"/>
    <w:rsid w:val="00CF376A"/>
    <w:rsid w:val="00CF3F8B"/>
    <w:rsid w:val="00CF7B3B"/>
    <w:rsid w:val="00D20261"/>
    <w:rsid w:val="00D434A8"/>
    <w:rsid w:val="00D4359A"/>
    <w:rsid w:val="00D46081"/>
    <w:rsid w:val="00D566D9"/>
    <w:rsid w:val="00D56A82"/>
    <w:rsid w:val="00D634EC"/>
    <w:rsid w:val="00D63824"/>
    <w:rsid w:val="00D70B62"/>
    <w:rsid w:val="00D90A1E"/>
    <w:rsid w:val="00D91C18"/>
    <w:rsid w:val="00DA12BA"/>
    <w:rsid w:val="00DA7DAB"/>
    <w:rsid w:val="00DB34AD"/>
    <w:rsid w:val="00DB738F"/>
    <w:rsid w:val="00DD01CE"/>
    <w:rsid w:val="00DD09F7"/>
    <w:rsid w:val="00DE4F77"/>
    <w:rsid w:val="00DF2FC1"/>
    <w:rsid w:val="00E05F9E"/>
    <w:rsid w:val="00E066A6"/>
    <w:rsid w:val="00E125B1"/>
    <w:rsid w:val="00E17D0F"/>
    <w:rsid w:val="00E22493"/>
    <w:rsid w:val="00E23710"/>
    <w:rsid w:val="00E33D36"/>
    <w:rsid w:val="00E45582"/>
    <w:rsid w:val="00E64B6F"/>
    <w:rsid w:val="00E70800"/>
    <w:rsid w:val="00E745BB"/>
    <w:rsid w:val="00E900C6"/>
    <w:rsid w:val="00E914F4"/>
    <w:rsid w:val="00E96300"/>
    <w:rsid w:val="00EA74A2"/>
    <w:rsid w:val="00EB1B32"/>
    <w:rsid w:val="00EB402B"/>
    <w:rsid w:val="00EB4755"/>
    <w:rsid w:val="00EC1418"/>
    <w:rsid w:val="00EC1802"/>
    <w:rsid w:val="00EC2DC4"/>
    <w:rsid w:val="00ED2341"/>
    <w:rsid w:val="00EE4F66"/>
    <w:rsid w:val="00EF5C49"/>
    <w:rsid w:val="00EF7546"/>
    <w:rsid w:val="00F03C73"/>
    <w:rsid w:val="00F06512"/>
    <w:rsid w:val="00F319BA"/>
    <w:rsid w:val="00F3357B"/>
    <w:rsid w:val="00F41E1A"/>
    <w:rsid w:val="00F56A2D"/>
    <w:rsid w:val="00F56C8F"/>
    <w:rsid w:val="00F730BC"/>
    <w:rsid w:val="00F73A24"/>
    <w:rsid w:val="00F82907"/>
    <w:rsid w:val="00F83823"/>
    <w:rsid w:val="00F906AB"/>
    <w:rsid w:val="00F90EE3"/>
    <w:rsid w:val="00F918DB"/>
    <w:rsid w:val="00FA02F8"/>
    <w:rsid w:val="00FB18E9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0"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344C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9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0"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344C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9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://www.consultant.ru/document/cons_doc_LAW_217542/806a2ec7312bde7c69d00da71451d7ddec7eae1e/" TargetMode="External"/><Relationship Id="rId39" Type="http://schemas.openxmlformats.org/officeDocument/2006/relationships/hyperlink" Target="http://www.consultant.ru/document/cons_doc_LAW_51040/fe0cad704c69e3b97bf615f0437ecf1996a5767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sfinansy.ru/" TargetMode="External"/><Relationship Id="rId34" Type="http://schemas.openxmlformats.org/officeDocument/2006/relationships/hyperlink" Target="http://www.consultant.ru/document/cons_doc_LAW_51040/7cb66e0f239f00b0e1d59f167cd46beb2182ece1/" TargetMode="External"/><Relationship Id="rId42" Type="http://schemas.openxmlformats.org/officeDocument/2006/relationships/hyperlink" Target="http://www.consultant.ru/document/cons_doc_LAW_51040/7b81874f50ed9cd03230f753e5c5a4b03ef9092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plus.gosfinansy.ru/" TargetMode="External"/><Relationship Id="rId33" Type="http://schemas.openxmlformats.org/officeDocument/2006/relationships/hyperlink" Target="http://www.consultant.ru/document/cons_doc_LAW_51040/2a679030b1fbedead6215f4726b6f38c0f46b807/" TargetMode="External"/><Relationship Id="rId38" Type="http://schemas.openxmlformats.org/officeDocument/2006/relationships/hyperlink" Target="http://www.consultant.ru/document/cons_doc_LAW_51040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plus.gosfinansy.ru/" TargetMode="External"/><Relationship Id="rId29" Type="http://schemas.openxmlformats.org/officeDocument/2006/relationships/hyperlink" Target="http://www.consultant.ru/document/cons_doc_LAW_51040/fe0cad704c69e3b97bf615f0437ecf1996a57677/" TargetMode="External"/><Relationship Id="rId41" Type="http://schemas.openxmlformats.org/officeDocument/2006/relationships/hyperlink" Target="http://www.consultant.ru/document/cons_doc_LAW_5142/f670878d88ab83726bd1804b82668b84b027802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://www.consultant.ru/document/cons_doc_LAW_51040/7b81874f50ed9cd03230f753e5c5a4b03ef9092d/" TargetMode="External"/><Relationship Id="rId37" Type="http://schemas.openxmlformats.org/officeDocument/2006/relationships/hyperlink" Target="http://www.consultant.ru/document/cons_doc_LAW_51040/570afc6feff03328459242886307d6aebe1ccb6b/" TargetMode="External"/><Relationship Id="rId40" Type="http://schemas.openxmlformats.org/officeDocument/2006/relationships/hyperlink" Target="http://www.consultant.ru/document/cons_doc_LAW_51040/fe0cad704c69e3b97bf615f0437ecf1996a57677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://www.consultant.ru/document/cons_doc_LAW_51040/" TargetMode="External"/><Relationship Id="rId36" Type="http://schemas.openxmlformats.org/officeDocument/2006/relationships/hyperlink" Target="http://www.consultant.ru/document/cons_doc_LAW_217542/806a2ec7312bde7c69d00da71451d7ddec7eae1e/" TargetMode="Externa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consultantplus://offline/ref=5D5C281A9281C5F26254173545004574C58BCA70030C34BF14B06748B53381BC009CAFCAXBvEB" TargetMode="External"/><Relationship Id="rId31" Type="http://schemas.openxmlformats.org/officeDocument/2006/relationships/hyperlink" Target="http://www.consultant.ru/document/cons_doc_LAW_5142/f670878d88ab83726bd1804b82668b84b027802e/" TargetMode="External"/><Relationship Id="rId44" Type="http://schemas.openxmlformats.org/officeDocument/2006/relationships/hyperlink" Target="http://www.consultant.ru/document/cons_doc_LAW_51040/7cb66e0f239f00b0e1d59f167cd46beb2182ece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://www.consultant.ru/document/cons_doc_LAW_51040/570afc6feff03328459242886307d6aebe1ccb6b/" TargetMode="External"/><Relationship Id="rId30" Type="http://schemas.openxmlformats.org/officeDocument/2006/relationships/hyperlink" Target="http://www.consultant.ru/document/cons_doc_LAW_51040/fe0cad704c69e3b97bf615f0437ecf1996a57677/" TargetMode="External"/><Relationship Id="rId35" Type="http://schemas.openxmlformats.org/officeDocument/2006/relationships/hyperlink" Target="consultantplus://offline/ref=1238E745D2048A301D793235BF2E4BEFDD6D1E51E38822A1A23139643155D9C7BDDFB9D14904D94AB2vEB" TargetMode="External"/><Relationship Id="rId43" Type="http://schemas.openxmlformats.org/officeDocument/2006/relationships/hyperlink" Target="http://www.consultant.ru/document/cons_doc_LAW_51040/2a679030b1fbedead6215f4726b6f38c0f46b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DEB9-671E-4A37-B77E-2760079E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156</Pages>
  <Words>51871</Words>
  <Characters>295668</Characters>
  <Application>Microsoft Office Word</Application>
  <DocSecurity>0</DocSecurity>
  <Lines>2463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2023-11-14T01:00:00Z</cp:lastPrinted>
  <dcterms:created xsi:type="dcterms:W3CDTF">2020-11-18T00:52:00Z</dcterms:created>
  <dcterms:modified xsi:type="dcterms:W3CDTF">2023-12-27T03:23:00Z</dcterms:modified>
</cp:coreProperties>
</file>